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1160" w:lineRule="exact"/>
        <w:ind w:left="210" w:leftChars="100" w:right="210" w:rightChars="100"/>
        <w:jc w:val="distribute"/>
        <w:rPr>
          <w:rFonts w:ascii="方正小标宋_GBK" w:eastAsia="方正小标宋_GBK"/>
          <w:color w:val="FF0000"/>
          <w:w w:val="90"/>
          <w:sz w:val="84"/>
          <w:szCs w:val="84"/>
        </w:rPr>
      </w:pPr>
      <w:r>
        <w:rPr>
          <w:rFonts w:hint="eastAsia" w:ascii="方正小标宋_GBK" w:eastAsia="方正小标宋_GBK"/>
          <w:color w:val="FF0000"/>
          <w:w w:val="90"/>
          <w:sz w:val="84"/>
          <w:szCs w:val="84"/>
          <w:lang w:eastAsia="zh-CN"/>
        </w:rPr>
        <w:t>连云港市</w:t>
      </w:r>
      <w:r>
        <w:rPr>
          <w:rFonts w:hint="eastAsia" w:ascii="方正小标宋_GBK" w:eastAsia="方正小标宋_GBK"/>
          <w:color w:val="FF0000"/>
          <w:w w:val="90"/>
          <w:sz w:val="84"/>
          <w:szCs w:val="84"/>
        </w:rPr>
        <w:t>残疾人联合会</w:t>
      </w:r>
    </w:p>
    <w:p>
      <w:pPr>
        <w:overflowPunct w:val="0"/>
        <w:spacing w:line="1000" w:lineRule="exact"/>
        <w:ind w:left="210" w:leftChars="100" w:right="210" w:rightChars="100"/>
        <w:jc w:val="right"/>
        <w:rPr>
          <w:rFonts w:eastAsia="方正小标宋简体"/>
          <w:color w:val="000000" w:themeColor="text1"/>
          <w:sz w:val="44"/>
          <w:szCs w:val="44"/>
          <w14:textFill>
            <w14:solidFill>
              <w14:schemeClr w14:val="tx1"/>
            </w14:solidFill>
          </w14:textFill>
        </w:rPr>
      </w:pPr>
      <w:r>
        <w:rPr>
          <w:rFonts w:ascii="方正小标宋_GBK" w:eastAsia="方正小标宋_GBK"/>
          <w:color w:val="000000" w:themeColor="text1"/>
          <w:sz w:val="88"/>
          <w:szCs w:val="8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47625</wp:posOffset>
                </wp:positionV>
                <wp:extent cx="5619750" cy="0"/>
                <wp:effectExtent l="0" t="19050" r="19050" b="19050"/>
                <wp:wrapNone/>
                <wp:docPr id="3" name="直接连接符 3"/>
                <wp:cNvGraphicFramePr/>
                <a:graphic xmlns:a="http://schemas.openxmlformats.org/drawingml/2006/main">
                  <a:graphicData uri="http://schemas.microsoft.com/office/word/2010/wordprocessingShape">
                    <wps:wsp>
                      <wps:cNvCnPr/>
                      <wps:spPr>
                        <a:xfrm>
                          <a:off x="0" y="0"/>
                          <a:ext cx="5619750" cy="0"/>
                        </a:xfrm>
                        <a:prstGeom prst="line">
                          <a:avLst/>
                        </a:prstGeom>
                        <a:ln w="508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75pt;height:0pt;width:442.5pt;z-index:251660288;mso-width-relative:page;mso-height-relative:page;" filled="f" stroked="t" coordsize="21600,21600" o:gfxdata="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Gqixt1wAAAAUBAAAPAAAAAAAAAAEAIAAAADgAAABkcnMvZG93bnJldi54bWxQSwEC&#10;FAAUAAAACACHTuJAOtW4P98BAAChAwAADgAAAAAAAAABACAAAAA8AQAAZHJzL2Uyb0RvYy54bWxQ&#10;SwUGAAAAAAYABgBZAQAAjQUAAAAA&#10;">
                <v:fill on="f" focussize="0,0"/>
                <v:stroke weight="4pt" color="#FF0000 [3204]" linestyle="thickThin" joinstyle="round"/>
                <v:imagedata o:title=""/>
                <o:lock v:ext="edit" aspectratio="f"/>
              </v:line>
            </w:pict>
          </mc:Fallback>
        </mc:AlternateContent>
      </w:r>
    </w:p>
    <w:p>
      <w:pPr>
        <w:keepNext w:val="0"/>
        <w:keepLines w:val="0"/>
        <w:pageBreakBefore w:val="0"/>
        <w:widowControl w:val="0"/>
        <w:kinsoku/>
        <w:overflowPunct/>
        <w:topLinePunct w:val="0"/>
        <w:autoSpaceDE/>
        <w:autoSpaceDN/>
        <w:bidi w:val="0"/>
        <w:spacing w:line="540" w:lineRule="exact"/>
        <w:jc w:val="center"/>
        <w:textAlignment w:val="auto"/>
        <w:rPr>
          <w:rFonts w:hint="eastAsia" w:eastAsia="方正小标宋_GBK"/>
          <w:sz w:val="44"/>
          <w:szCs w:val="44"/>
        </w:rPr>
      </w:pPr>
      <w:bookmarkStart w:id="0" w:name="OLE_LINK8"/>
      <w:r>
        <w:rPr>
          <w:rFonts w:hint="eastAsia" w:eastAsia="方正小标宋_GBK"/>
          <w:sz w:val="44"/>
          <w:szCs w:val="44"/>
        </w:rPr>
        <w:t>关于开展</w:t>
      </w:r>
      <w:r>
        <w:rPr>
          <w:rFonts w:hint="eastAsia" w:eastAsia="方正小标宋_GBK"/>
          <w:sz w:val="44"/>
          <w:szCs w:val="44"/>
          <w:lang w:eastAsia="zh-CN"/>
        </w:rPr>
        <w:t>连云港市市区</w:t>
      </w:r>
      <w:r>
        <w:rPr>
          <w:rFonts w:hint="eastAsia" w:eastAsia="方正小标宋_GBK"/>
          <w:sz w:val="44"/>
          <w:szCs w:val="44"/>
          <w:lang w:val="en-US" w:eastAsia="zh-CN"/>
        </w:rPr>
        <w:t>2026</w:t>
      </w:r>
      <w:r>
        <w:rPr>
          <w:rFonts w:hint="eastAsia" w:eastAsia="方正小标宋_GBK"/>
          <w:sz w:val="44"/>
          <w:szCs w:val="44"/>
        </w:rPr>
        <w:t>年按比例安排</w:t>
      </w:r>
    </w:p>
    <w:p>
      <w:pPr>
        <w:keepNext w:val="0"/>
        <w:keepLines w:val="0"/>
        <w:pageBreakBefore w:val="0"/>
        <w:widowControl w:val="0"/>
        <w:kinsoku/>
        <w:overflowPunct/>
        <w:topLinePunct w:val="0"/>
        <w:autoSpaceDE/>
        <w:autoSpaceDN/>
        <w:bidi w:val="0"/>
        <w:spacing w:line="540" w:lineRule="exact"/>
        <w:jc w:val="center"/>
        <w:textAlignment w:val="auto"/>
        <w:rPr>
          <w:rFonts w:hint="eastAsia" w:eastAsia="方正小标宋_GBK"/>
          <w:sz w:val="44"/>
          <w:szCs w:val="44"/>
        </w:rPr>
      </w:pPr>
      <w:r>
        <w:rPr>
          <w:rFonts w:hint="eastAsia" w:eastAsia="方正小标宋_GBK"/>
          <w:sz w:val="44"/>
          <w:szCs w:val="44"/>
        </w:rPr>
        <w:t>残疾人就业情况联网认证</w:t>
      </w:r>
    </w:p>
    <w:p>
      <w:pPr>
        <w:keepNext w:val="0"/>
        <w:keepLines w:val="0"/>
        <w:pageBreakBefore w:val="0"/>
        <w:widowControl w:val="0"/>
        <w:kinsoku/>
        <w:overflowPunct/>
        <w:topLinePunct w:val="0"/>
        <w:autoSpaceDE/>
        <w:autoSpaceDN/>
        <w:bidi w:val="0"/>
        <w:spacing w:line="540" w:lineRule="exact"/>
        <w:jc w:val="center"/>
        <w:textAlignment w:val="auto"/>
        <w:rPr>
          <w:rFonts w:ascii="方正小标宋_GBK" w:eastAsia="方正小标宋_GBK"/>
          <w:color w:val="000000" w:themeColor="text1"/>
          <w:sz w:val="44"/>
          <w:szCs w:val="44"/>
          <w14:textFill>
            <w14:solidFill>
              <w14:schemeClr w14:val="tx1"/>
            </w14:solidFill>
          </w14:textFill>
        </w:rPr>
      </w:pPr>
      <w:r>
        <w:rPr>
          <w:rFonts w:hint="eastAsia" w:eastAsia="方正小标宋_GBK"/>
          <w:sz w:val="44"/>
          <w:szCs w:val="44"/>
        </w:rPr>
        <w:t>（审核）工作的通告</w:t>
      </w:r>
    </w:p>
    <w:bookmarkEnd w:id="0"/>
    <w:p>
      <w:pPr>
        <w:keepNext w:val="0"/>
        <w:keepLines w:val="0"/>
        <w:pageBreakBefore w:val="0"/>
        <w:widowControl w:val="0"/>
        <w:tabs>
          <w:tab w:val="center" w:pos="4365"/>
          <w:tab w:val="right" w:pos="8730"/>
        </w:tabs>
        <w:kinsoku/>
        <w:overflowPunct/>
        <w:topLinePunct w:val="0"/>
        <w:autoSpaceDE/>
        <w:autoSpaceDN/>
        <w:bidi w:val="0"/>
        <w:adjustRightInd w:val="0"/>
        <w:snapToGrid w:val="0"/>
        <w:spacing w:line="540" w:lineRule="exact"/>
        <w:textAlignment w:val="auto"/>
        <w:rPr>
          <w:rFonts w:eastAsia="方正小标宋简体"/>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spacing w:line="540" w:lineRule="exact"/>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市区</w:t>
      </w:r>
      <w:r>
        <w:rPr>
          <w:rFonts w:hint="eastAsia" w:ascii="华文仿宋" w:hAnsi="华文仿宋" w:eastAsia="华文仿宋" w:cs="华文仿宋"/>
          <w:color w:val="000000" w:themeColor="text1"/>
          <w:spacing w:val="-4"/>
          <w:sz w:val="32"/>
          <w:szCs w:val="32"/>
          <w14:textFill>
            <w14:solidFill>
              <w14:schemeClr w14:val="tx1"/>
            </w14:solidFill>
          </w14:textFill>
        </w:rPr>
        <w:t>各用人单位：</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根据《中国残联办公厅关于明确按比例就业联网认证“跨省通办”工作有关事项的通知》（残联厅函〔2022〕63号）、《</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连云港市市区用人单位按比例安排残疾人就业补贴和超比例奖励办法</w:t>
      </w: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连残发</w:t>
      </w:r>
      <w:r>
        <w:rPr>
          <w:rFonts w:hint="eastAsia" w:ascii="华文仿宋" w:hAnsi="华文仿宋" w:eastAsia="华文仿宋" w:cs="华文仿宋"/>
          <w:color w:val="000000" w:themeColor="text1"/>
          <w:spacing w:val="-4"/>
          <w:sz w:val="32"/>
          <w:szCs w:val="32"/>
          <w14:textFill>
            <w14:solidFill>
              <w14:schemeClr w14:val="tx1"/>
            </w14:solidFill>
          </w14:textFill>
        </w:rPr>
        <w:t>〔20</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24</w:t>
      </w:r>
      <w:r>
        <w:rPr>
          <w:rFonts w:hint="eastAsia" w:ascii="华文仿宋" w:hAnsi="华文仿宋" w:eastAsia="华文仿宋" w:cs="华文仿宋"/>
          <w:color w:val="000000" w:themeColor="text1"/>
          <w:spacing w:val="-4"/>
          <w:sz w:val="32"/>
          <w:szCs w:val="32"/>
          <w14:textFill>
            <w14:solidFill>
              <w14:schemeClr w14:val="tx1"/>
            </w14:solidFill>
          </w14:textFill>
        </w:rPr>
        <w:t>〕2</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pacing w:val="-4"/>
          <w:sz w:val="32"/>
          <w:szCs w:val="32"/>
          <w14:textFill>
            <w14:solidFill>
              <w14:schemeClr w14:val="tx1"/>
            </w14:solidFill>
          </w14:textFill>
        </w:rPr>
        <w:t>号）等文件精神，现将开展202</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6</w:t>
      </w:r>
      <w:r>
        <w:rPr>
          <w:rFonts w:hint="eastAsia" w:ascii="华文仿宋" w:hAnsi="华文仿宋" w:eastAsia="华文仿宋" w:cs="华文仿宋"/>
          <w:color w:val="000000" w:themeColor="text1"/>
          <w:spacing w:val="-4"/>
          <w:sz w:val="32"/>
          <w:szCs w:val="32"/>
          <w14:textFill>
            <w14:solidFill>
              <w14:schemeClr w14:val="tx1"/>
            </w14:solidFill>
          </w14:textFill>
        </w:rPr>
        <w:t>年按比例安排残疾人就业情况联网认证（审核）工作有关事项通告如下：</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国标黑体" w:hAnsi="国标黑体" w:eastAsia="国标黑体" w:cs="国标黑体"/>
          <w:color w:val="000000" w:themeColor="text1"/>
          <w:spacing w:val="-4"/>
          <w:sz w:val="32"/>
          <w:szCs w:val="32"/>
          <w14:textFill>
            <w14:solidFill>
              <w14:schemeClr w14:val="tx1"/>
            </w14:solidFill>
          </w14:textFill>
        </w:rPr>
      </w:pPr>
      <w:r>
        <w:rPr>
          <w:rFonts w:hint="eastAsia" w:ascii="国标黑体" w:hAnsi="国标黑体" w:eastAsia="国标黑体" w:cs="国标黑体"/>
          <w:color w:val="000000" w:themeColor="text1"/>
          <w:spacing w:val="-4"/>
          <w:sz w:val="32"/>
          <w:szCs w:val="32"/>
          <w14:textFill>
            <w14:solidFill>
              <w14:schemeClr w14:val="tx1"/>
            </w14:solidFill>
          </w14:textFill>
        </w:rPr>
        <w:t>一、审核对象</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连云港市市区（赣榆区除外）行政区域内</w:t>
      </w:r>
      <w:r>
        <w:rPr>
          <w:rFonts w:hint="eastAsia" w:ascii="华文仿宋" w:hAnsi="华文仿宋" w:eastAsia="华文仿宋" w:cs="华文仿宋"/>
          <w:color w:val="000000" w:themeColor="text1"/>
          <w:spacing w:val="-4"/>
          <w:sz w:val="32"/>
          <w:szCs w:val="32"/>
          <w14:textFill>
            <w14:solidFill>
              <w14:schemeClr w14:val="tx1"/>
            </w14:solidFill>
          </w14:textFill>
        </w:rPr>
        <w:t>202</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5</w:t>
      </w:r>
      <w:r>
        <w:rPr>
          <w:rFonts w:hint="eastAsia" w:ascii="华文仿宋" w:hAnsi="华文仿宋" w:eastAsia="华文仿宋" w:cs="华文仿宋"/>
          <w:color w:val="000000" w:themeColor="text1"/>
          <w:spacing w:val="-4"/>
          <w:sz w:val="32"/>
          <w:szCs w:val="32"/>
          <w14:textFill>
            <w14:solidFill>
              <w14:schemeClr w14:val="tx1"/>
            </w14:solidFill>
          </w14:textFill>
        </w:rPr>
        <w:t>年度已安排残疾人就业的机关、企业事业单位、社会团体、社会服务机构（以下简称“用人单位”）。</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国标黑体" w:hAnsi="国标黑体" w:eastAsia="国标黑体" w:cs="国标黑体"/>
          <w:color w:val="000000" w:themeColor="text1"/>
          <w:spacing w:val="-4"/>
          <w:sz w:val="32"/>
          <w:szCs w:val="32"/>
          <w14:textFill>
            <w14:solidFill>
              <w14:schemeClr w14:val="tx1"/>
            </w14:solidFill>
          </w14:textFill>
        </w:rPr>
      </w:pPr>
      <w:r>
        <w:rPr>
          <w:rFonts w:hint="eastAsia" w:ascii="国标黑体" w:hAnsi="国标黑体" w:eastAsia="国标黑体" w:cs="国标黑体"/>
          <w:color w:val="000000" w:themeColor="text1"/>
          <w:spacing w:val="-4"/>
          <w:sz w:val="32"/>
          <w:szCs w:val="32"/>
          <w14:textFill>
            <w14:solidFill>
              <w14:schemeClr w14:val="tx1"/>
            </w14:solidFill>
          </w14:textFill>
        </w:rPr>
        <w:t>二、审核时间</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24" w:firstLineChars="200"/>
        <w:jc w:val="both"/>
        <w:textAlignment w:val="auto"/>
        <w:rPr>
          <w:rFonts w:hint="eastAsia"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统一年审时间为</w:t>
      </w:r>
      <w:r>
        <w:rPr>
          <w:rFonts w:hint="default"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2026</w:t>
      </w:r>
      <w:r>
        <w:rPr>
          <w:rFonts w:hint="eastAsia"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年3月1日至2026</w:t>
      </w:r>
      <w:bookmarkStart w:id="1" w:name="_GoBack"/>
      <w:bookmarkEnd w:id="1"/>
      <w:r>
        <w:rPr>
          <w:rFonts w:hint="eastAsia"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年10月31日，其中集中年审时间为</w:t>
      </w:r>
      <w:r>
        <w:rPr>
          <w:rFonts w:hint="default"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2026</w:t>
      </w:r>
      <w:r>
        <w:rPr>
          <w:rFonts w:hint="eastAsia"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年3月1日至</w:t>
      </w:r>
      <w:r>
        <w:rPr>
          <w:rFonts w:hint="default"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2026</w:t>
      </w:r>
      <w:r>
        <w:rPr>
          <w:rFonts w:hint="eastAsia" w:ascii="华文仿宋" w:hAnsi="华文仿宋" w:eastAsia="华文仿宋" w:cs="华文仿宋"/>
          <w:color w:val="000000" w:themeColor="text1"/>
          <w:spacing w:val="-4"/>
          <w:kern w:val="2"/>
          <w:sz w:val="32"/>
          <w:szCs w:val="32"/>
          <w:lang w:val="en-US" w:eastAsia="zh-CN" w:bidi="ar-SA"/>
          <w14:textFill>
            <w14:solidFill>
              <w14:schemeClr w14:val="tx1"/>
            </w14:solidFill>
          </w14:textFill>
        </w:rPr>
        <w:t>年5月31日。建议在集中年审期间申请办理业务。</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国标黑体" w:hAnsi="国标黑体" w:eastAsia="国标黑体" w:cs="国标黑体"/>
          <w:color w:val="000000" w:themeColor="text1"/>
          <w:spacing w:val="-4"/>
          <w:sz w:val="32"/>
          <w:szCs w:val="32"/>
          <w:lang w:eastAsia="zh-CN"/>
          <w14:textFill>
            <w14:solidFill>
              <w14:schemeClr w14:val="tx1"/>
            </w14:solidFill>
          </w14:textFill>
        </w:rPr>
      </w:pPr>
      <w:r>
        <w:rPr>
          <w:rFonts w:hint="eastAsia" w:ascii="国标黑体" w:hAnsi="国标黑体" w:eastAsia="国标黑体" w:cs="国标黑体"/>
          <w:color w:val="000000" w:themeColor="text1"/>
          <w:spacing w:val="-4"/>
          <w:sz w:val="32"/>
          <w:szCs w:val="32"/>
          <w14:textFill>
            <w14:solidFill>
              <w14:schemeClr w14:val="tx1"/>
            </w14:solidFill>
          </w14:textFill>
        </w:rPr>
        <w:t>三、申报</w:t>
      </w:r>
      <w:r>
        <w:rPr>
          <w:rFonts w:hint="eastAsia" w:ascii="国标黑体" w:hAnsi="国标黑体" w:eastAsia="国标黑体" w:cs="国标黑体"/>
          <w:color w:val="000000" w:themeColor="text1"/>
          <w:spacing w:val="-4"/>
          <w:sz w:val="32"/>
          <w:szCs w:val="32"/>
          <w:lang w:eastAsia="zh-CN"/>
          <w14:textFill>
            <w14:solidFill>
              <w14:schemeClr w14:val="tx1"/>
            </w14:solidFill>
          </w14:textFill>
        </w:rPr>
        <w:t>步骤</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eastAsia="zh-CN"/>
          <w14:textFill>
            <w14:solidFill>
              <w14:schemeClr w14:val="tx1"/>
            </w14:solidFill>
          </w14:textFill>
        </w:rPr>
        <w:t>（一）关于系统登录</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联网审核（全程网办）</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登录江苏省政务服务网(http://www.jszwfw.gov.cn/)，搜索“全国残疾人按比例就业情况联网认证”事项，选择所属</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地市和</w:t>
      </w:r>
      <w:r>
        <w:rPr>
          <w:rFonts w:hint="eastAsia" w:ascii="华文仿宋" w:hAnsi="华文仿宋" w:eastAsia="华文仿宋" w:cs="华文仿宋"/>
          <w:color w:val="000000" w:themeColor="text1"/>
          <w:spacing w:val="-4"/>
          <w:sz w:val="32"/>
          <w:szCs w:val="32"/>
          <w14:textFill>
            <w14:solidFill>
              <w14:schemeClr w14:val="tx1"/>
            </w14:solidFill>
          </w14:textFill>
        </w:rPr>
        <w:t>辖区，点击</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右上角“</w:t>
      </w:r>
      <w:r>
        <w:rPr>
          <w:rFonts w:hint="eastAsia" w:ascii="华文仿宋" w:hAnsi="华文仿宋" w:eastAsia="华文仿宋" w:cs="华文仿宋"/>
          <w:color w:val="000000" w:themeColor="text1"/>
          <w:spacing w:val="-4"/>
          <w:sz w:val="32"/>
          <w:szCs w:val="32"/>
          <w14:textFill>
            <w14:solidFill>
              <w14:schemeClr w14:val="tx1"/>
            </w14:solidFill>
          </w14:textFill>
        </w:rPr>
        <w:t>在线办理</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进行操作（首次办理需在江苏省政务服务网进行法人注册）。</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楷体" w:hAnsi="华文楷体" w:eastAsia="华文楷体" w:cs="华文楷体"/>
          <w:color w:val="000000" w:themeColor="text1"/>
          <w:spacing w:val="-4"/>
          <w:sz w:val="32"/>
          <w:szCs w:val="32"/>
          <w:lang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eastAsia="zh-CN"/>
          <w14:textFill>
            <w14:solidFill>
              <w14:schemeClr w14:val="tx1"/>
            </w14:solidFill>
          </w14:textFill>
        </w:rPr>
        <w:t>（二）关于单位信息完善</w:t>
      </w:r>
    </w:p>
    <w:p>
      <w:pPr>
        <w:keepNext w:val="0"/>
        <w:keepLines w:val="0"/>
        <w:pageBreakBefore w:val="0"/>
        <w:widowControl w:val="0"/>
        <w:kinsoku/>
        <w:overflowPunct/>
        <w:topLinePunct w:val="0"/>
        <w:autoSpaceDE/>
        <w:autoSpaceDN/>
        <w:bidi w:val="0"/>
        <w:spacing w:line="540" w:lineRule="exact"/>
        <w:ind w:firstLine="640" w:firstLineChars="200"/>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Style w:val="20"/>
          <w:rFonts w:hint="eastAsia" w:ascii="华文仿宋" w:hAnsi="华文仿宋" w:eastAsia="华文仿宋" w:cs="华文仿宋"/>
          <w:sz w:val="32"/>
          <w:szCs w:val="32"/>
        </w:rPr>
        <w:t>用人单位需在“单位信息维护管理”模块完善单位信息，</w:t>
      </w:r>
      <w:r>
        <w:rPr>
          <w:rStyle w:val="20"/>
          <w:rFonts w:hint="eastAsia" w:ascii="华文仿宋" w:hAnsi="华文仿宋" w:eastAsia="华文仿宋" w:cs="华文仿宋"/>
          <w:sz w:val="32"/>
          <w:szCs w:val="32"/>
          <w:lang w:eastAsia="zh-CN"/>
        </w:rPr>
        <w:t>对于</w:t>
      </w:r>
      <w:r>
        <w:rPr>
          <w:rStyle w:val="20"/>
          <w:rFonts w:hint="eastAsia" w:ascii="华文仿宋" w:hAnsi="华文仿宋" w:eastAsia="华文仿宋" w:cs="华文仿宋"/>
          <w:b/>
          <w:bCs/>
          <w:color w:val="auto"/>
          <w:sz w:val="32"/>
          <w:szCs w:val="32"/>
          <w:lang w:eastAsia="zh-CN"/>
        </w:rPr>
        <w:t>海州区、连云区、开发区</w:t>
      </w:r>
      <w:r>
        <w:rPr>
          <w:rStyle w:val="20"/>
          <w:rFonts w:hint="eastAsia" w:ascii="华文仿宋" w:hAnsi="华文仿宋" w:eastAsia="华文仿宋" w:cs="华文仿宋"/>
          <w:b w:val="0"/>
          <w:bCs w:val="0"/>
          <w:color w:val="auto"/>
          <w:sz w:val="32"/>
          <w:szCs w:val="32"/>
          <w:lang w:eastAsia="zh-CN"/>
        </w:rPr>
        <w:t>的用人单位</w:t>
      </w:r>
      <w:r>
        <w:rPr>
          <w:rStyle w:val="20"/>
          <w:rFonts w:hint="eastAsia" w:ascii="华文仿宋" w:hAnsi="华文仿宋" w:eastAsia="华文仿宋" w:cs="华文仿宋"/>
          <w:sz w:val="32"/>
          <w:szCs w:val="32"/>
          <w:lang w:eastAsia="zh-CN"/>
        </w:rPr>
        <w:t>，系统信息中</w:t>
      </w:r>
      <w:r>
        <w:rPr>
          <w:rStyle w:val="20"/>
          <w:rFonts w:hint="eastAsia" w:ascii="华文仿宋" w:hAnsi="华文仿宋" w:eastAsia="华文仿宋" w:cs="华文仿宋"/>
          <w:b/>
          <w:bCs/>
          <w:sz w:val="32"/>
          <w:szCs w:val="32"/>
          <w:lang w:eastAsia="zh-CN"/>
        </w:rPr>
        <w:t>“单位行政区划”、“残联主管部门”和“税务主管部门”</w:t>
      </w:r>
      <w:r>
        <w:rPr>
          <w:rStyle w:val="20"/>
          <w:rFonts w:hint="eastAsia" w:ascii="华文仿宋" w:hAnsi="华文仿宋" w:eastAsia="华文仿宋" w:cs="华文仿宋"/>
          <w:sz w:val="32"/>
          <w:szCs w:val="32"/>
          <w:lang w:eastAsia="zh-CN"/>
        </w:rPr>
        <w:t>的选项均选择</w:t>
      </w:r>
      <w:r>
        <w:rPr>
          <w:rStyle w:val="20"/>
          <w:rFonts w:hint="eastAsia" w:ascii="华文仿宋" w:hAnsi="华文仿宋" w:eastAsia="华文仿宋" w:cs="华文仿宋"/>
          <w:b/>
          <w:bCs/>
          <w:sz w:val="32"/>
          <w:szCs w:val="32"/>
          <w:lang w:eastAsia="zh-CN"/>
        </w:rPr>
        <w:t>对应的区</w:t>
      </w:r>
      <w:r>
        <w:rPr>
          <w:rStyle w:val="20"/>
          <w:rFonts w:hint="eastAsia" w:ascii="华文仿宋" w:hAnsi="华文仿宋" w:eastAsia="华文仿宋" w:cs="华文仿宋"/>
          <w:sz w:val="32"/>
          <w:szCs w:val="32"/>
          <w:lang w:eastAsia="zh-CN"/>
        </w:rPr>
        <w:t>；对于</w:t>
      </w:r>
      <w:r>
        <w:rPr>
          <w:rStyle w:val="20"/>
          <w:rFonts w:hint="eastAsia" w:ascii="华文仿宋" w:hAnsi="华文仿宋" w:eastAsia="华文仿宋" w:cs="华文仿宋"/>
          <w:b/>
          <w:bCs/>
          <w:sz w:val="32"/>
          <w:szCs w:val="32"/>
          <w:lang w:eastAsia="zh-CN"/>
        </w:rPr>
        <w:t>徐圩新区、云台山景区</w:t>
      </w:r>
      <w:r>
        <w:rPr>
          <w:rStyle w:val="20"/>
          <w:rFonts w:hint="eastAsia" w:ascii="华文仿宋" w:hAnsi="华文仿宋" w:eastAsia="华文仿宋" w:cs="华文仿宋"/>
          <w:sz w:val="32"/>
          <w:szCs w:val="32"/>
          <w:lang w:eastAsia="zh-CN"/>
        </w:rPr>
        <w:t>的用人单位，系统信息中“单位行政区划”、“残联主管部门”和“税务主管部门”的选项均选择</w:t>
      </w:r>
      <w:r>
        <w:rPr>
          <w:rStyle w:val="20"/>
          <w:rFonts w:hint="eastAsia" w:ascii="华文仿宋" w:hAnsi="华文仿宋" w:eastAsia="华文仿宋" w:cs="华文仿宋"/>
          <w:b/>
          <w:bCs/>
          <w:sz w:val="32"/>
          <w:szCs w:val="32"/>
          <w:lang w:eastAsia="zh-CN"/>
        </w:rPr>
        <w:t>市本级；</w:t>
      </w:r>
      <w:r>
        <w:rPr>
          <w:rStyle w:val="20"/>
          <w:rFonts w:hint="eastAsia" w:ascii="华文仿宋" w:hAnsi="华文仿宋" w:eastAsia="华文仿宋" w:cs="华文仿宋"/>
          <w:sz w:val="32"/>
          <w:szCs w:val="32"/>
        </w:rPr>
        <w:t>对于</w:t>
      </w:r>
      <w:r>
        <w:rPr>
          <w:rStyle w:val="20"/>
          <w:rFonts w:hint="eastAsia" w:ascii="华文仿宋" w:hAnsi="华文仿宋" w:eastAsia="华文仿宋" w:cs="华文仿宋"/>
          <w:b/>
          <w:bCs/>
          <w:sz w:val="32"/>
          <w:szCs w:val="32"/>
        </w:rPr>
        <w:t>其他县区（东海县、灌云县、灌南县、赣榆区）</w:t>
      </w:r>
      <w:r>
        <w:rPr>
          <w:rStyle w:val="20"/>
          <w:rFonts w:hint="eastAsia" w:ascii="华文仿宋" w:hAnsi="华文仿宋" w:eastAsia="华文仿宋" w:cs="华文仿宋"/>
          <w:sz w:val="32"/>
          <w:szCs w:val="32"/>
        </w:rPr>
        <w:t>的用人单位，系统信息中</w:t>
      </w:r>
      <w:r>
        <w:rPr>
          <w:rStyle w:val="20"/>
          <w:rFonts w:hint="eastAsia" w:ascii="华文仿宋" w:hAnsi="华文仿宋" w:eastAsia="华文仿宋" w:cs="华文仿宋"/>
          <w:b/>
          <w:bCs/>
          <w:sz w:val="32"/>
          <w:szCs w:val="32"/>
        </w:rPr>
        <w:t>“单位行政区划”</w:t>
      </w:r>
      <w:r>
        <w:rPr>
          <w:rStyle w:val="20"/>
          <w:rFonts w:hint="eastAsia" w:ascii="华文仿宋" w:hAnsi="华文仿宋" w:eastAsia="华文仿宋" w:cs="华文仿宋"/>
          <w:b/>
          <w:bCs/>
          <w:sz w:val="32"/>
          <w:szCs w:val="32"/>
          <w:lang w:eastAsia="zh-CN"/>
        </w:rPr>
        <w:t>、</w:t>
      </w:r>
      <w:r>
        <w:rPr>
          <w:rStyle w:val="20"/>
          <w:rFonts w:hint="eastAsia" w:ascii="华文仿宋" w:hAnsi="华文仿宋" w:eastAsia="华文仿宋" w:cs="华文仿宋"/>
          <w:b/>
          <w:bCs/>
          <w:sz w:val="32"/>
          <w:szCs w:val="32"/>
        </w:rPr>
        <w:t>“残联主管部门”和“税务主管部门”</w:t>
      </w:r>
      <w:r>
        <w:rPr>
          <w:rStyle w:val="20"/>
          <w:rFonts w:hint="eastAsia" w:ascii="华文仿宋" w:hAnsi="华文仿宋" w:eastAsia="华文仿宋" w:cs="华文仿宋"/>
          <w:sz w:val="32"/>
          <w:szCs w:val="32"/>
        </w:rPr>
        <w:t>的选项</w:t>
      </w:r>
      <w:r>
        <w:rPr>
          <w:rStyle w:val="20"/>
          <w:rFonts w:hint="eastAsia" w:ascii="华文仿宋" w:hAnsi="华文仿宋" w:eastAsia="华文仿宋" w:cs="华文仿宋"/>
          <w:b/>
          <w:bCs/>
          <w:sz w:val="32"/>
          <w:szCs w:val="32"/>
        </w:rPr>
        <w:t>全部选择</w:t>
      </w:r>
      <w:r>
        <w:rPr>
          <w:rStyle w:val="20"/>
          <w:rFonts w:hint="eastAsia" w:ascii="华文仿宋" w:hAnsi="华文仿宋" w:eastAsia="华文仿宋" w:cs="华文仿宋"/>
          <w:b/>
          <w:bCs/>
          <w:sz w:val="32"/>
          <w:szCs w:val="32"/>
          <w:lang w:eastAsia="zh-CN"/>
        </w:rPr>
        <w:t>对应</w:t>
      </w:r>
      <w:r>
        <w:rPr>
          <w:rStyle w:val="20"/>
          <w:rFonts w:hint="eastAsia" w:ascii="华文仿宋" w:hAnsi="华文仿宋" w:eastAsia="华文仿宋" w:cs="华文仿宋"/>
          <w:b/>
          <w:bCs/>
          <w:sz w:val="32"/>
          <w:szCs w:val="32"/>
        </w:rPr>
        <w:t>的县区</w:t>
      </w:r>
      <w:r>
        <w:rPr>
          <w:rStyle w:val="20"/>
          <w:rFonts w:hint="eastAsia" w:ascii="华文仿宋" w:hAnsi="华文仿宋" w:eastAsia="华文仿宋" w:cs="华文仿宋"/>
          <w:sz w:val="32"/>
          <w:szCs w:val="32"/>
        </w:rPr>
        <w:t>。</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楷体" w:hAnsi="华文楷体" w:eastAsia="华文楷体" w:cs="华文楷体"/>
          <w:color w:val="000000" w:themeColor="text1"/>
          <w:spacing w:val="-4"/>
          <w:sz w:val="32"/>
          <w:szCs w:val="32"/>
          <w:lang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eastAsia="zh-CN"/>
          <w14:textFill>
            <w14:solidFill>
              <w14:schemeClr w14:val="tx1"/>
            </w14:solidFill>
          </w14:textFill>
        </w:rPr>
        <w:t>（三）关于人员信息添加</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1.用人单位在“残疾人安置管理”模块，点击“添加残疾人”按键，完善人员信息。去年在系统中申报过的用人单位，直接点击“同步上一年度残疾人”按键，即显示人员信息，不用再次添加。</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2.用人单位根据页面提示上传残疾人员劳动合同扫描件，系统通过联网数据对残疾人员的就业情况进行认证，如系统校验全部显示绿色的“√”说明无异议，则根据系统提示“保存”“下一步”即可，待申报单位将所有已安置的残疾人员登记完成后，点击右上角“完成申报”按键即可完成。</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如果系统校验的过程中出现红色的“×”，说明系统校验不通过，用人单位需要上传校验不通过部分的材料，等待年审工作人员进行人工审核，审核通过即年审通过，审核不通过需修改并重新上传材料直至审核通过。</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楷体" w:hAnsi="华文楷体" w:eastAsia="华文楷体" w:cs="华文楷体"/>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3.网上申报操作手册可在申报系统的通知公告查看，有关附件材料</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均可在</w:t>
      </w:r>
      <w:r>
        <w:rPr>
          <w:rFonts w:hint="eastAsia" w:ascii="华文仿宋" w:hAnsi="华文仿宋" w:eastAsia="华文仿宋" w:cs="华文仿宋"/>
          <w:color w:val="000000" w:themeColor="text1"/>
          <w:spacing w:val="-4"/>
          <w:sz w:val="32"/>
          <w:szCs w:val="32"/>
          <w14:textFill>
            <w14:solidFill>
              <w14:schemeClr w14:val="tx1"/>
            </w14:solidFill>
          </w14:textFill>
        </w:rPr>
        <w:t>“连云港市残疾人就业年审服务QQ群”</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连云港市残疾人就业用人单位年审服务QQ群一群群号：857429996此群人员已满、二群群号：527539547，进群需备注用人单位名称</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下载。</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国标黑体" w:hAnsi="国标黑体" w:eastAsia="国标黑体" w:cs="国标黑体"/>
          <w:color w:val="000000" w:themeColor="text1"/>
          <w:spacing w:val="-4"/>
          <w:sz w:val="32"/>
          <w:szCs w:val="32"/>
          <w14:textFill>
            <w14:solidFill>
              <w14:schemeClr w14:val="tx1"/>
            </w14:solidFill>
          </w14:textFill>
        </w:rPr>
      </w:pPr>
      <w:r>
        <w:rPr>
          <w:rFonts w:hint="eastAsia" w:ascii="国标黑体" w:hAnsi="国标黑体" w:eastAsia="国标黑体" w:cs="国标黑体"/>
          <w:color w:val="000000" w:themeColor="text1"/>
          <w:spacing w:val="-4"/>
          <w:sz w:val="32"/>
          <w:szCs w:val="32"/>
          <w14:textFill>
            <w14:solidFill>
              <w14:schemeClr w14:val="tx1"/>
            </w14:solidFill>
          </w14:textFill>
        </w:rPr>
        <w:t>四、申报材料</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用人单位办理按比例安排残疾人就业联网认证审核，应提供以下材料，并对材料的真实性负责：</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（一）加盖用人单位公章的《申报材料真实性承诺书》；</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（二）残疾职工身份证、《中华人民共和国残疾人证》、《中华人民共和国残疾军人证》（1-8级）或《中华人民共和国伤残人民警察证》（1-8级）；</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（三）用人单位与残疾人职工依法签订的劳动合同（在编人员提供相关证明材料）；</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（四）上年度用人单位按月通过金融机构向残疾人职工支付的工资证明；</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（五）上年度用人单位按月为残疾人职工购买社会保险的有效凭证；</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（六）若残疾人为劳务派遣人员，需提供劳务派遣</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人员认定</w:t>
      </w:r>
      <w:r>
        <w:rPr>
          <w:rFonts w:hint="eastAsia" w:ascii="华文仿宋" w:hAnsi="华文仿宋" w:eastAsia="华文仿宋" w:cs="华文仿宋"/>
          <w:color w:val="000000" w:themeColor="text1"/>
          <w:spacing w:val="-4"/>
          <w:sz w:val="32"/>
          <w:szCs w:val="32"/>
          <w14:textFill>
            <w14:solidFill>
              <w14:schemeClr w14:val="tx1"/>
            </w14:solidFill>
          </w14:textFill>
        </w:rPr>
        <w:t>协议</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（附件</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（七）其他</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必要</w:t>
      </w:r>
      <w:r>
        <w:rPr>
          <w:rFonts w:hint="eastAsia" w:ascii="华文仿宋" w:hAnsi="华文仿宋" w:eastAsia="华文仿宋" w:cs="华文仿宋"/>
          <w:color w:val="000000" w:themeColor="text1"/>
          <w:spacing w:val="-4"/>
          <w:sz w:val="32"/>
          <w:szCs w:val="32"/>
          <w14:textFill>
            <w14:solidFill>
              <w14:schemeClr w14:val="tx1"/>
            </w14:solidFill>
          </w14:textFill>
        </w:rPr>
        <w:t>材料。</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以上材料，通过联网审核并且由系统自动审核通过的事项无需提交，无法由系统自动审核通过的事项需上传</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加盖用人单位公章的</w:t>
      </w:r>
      <w:r>
        <w:rPr>
          <w:rFonts w:hint="eastAsia" w:ascii="华文仿宋" w:hAnsi="华文仿宋" w:eastAsia="华文仿宋" w:cs="华文仿宋"/>
          <w:color w:val="000000" w:themeColor="text1"/>
          <w:spacing w:val="-4"/>
          <w:sz w:val="32"/>
          <w:szCs w:val="32"/>
          <w14:textFill>
            <w14:solidFill>
              <w14:schemeClr w14:val="tx1"/>
            </w14:solidFill>
          </w14:textFill>
        </w:rPr>
        <w:t>原件扫描件。</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国标黑体" w:hAnsi="国标黑体" w:eastAsia="国标黑体" w:cs="国标黑体"/>
          <w:color w:val="000000" w:themeColor="text1"/>
          <w:spacing w:val="-4"/>
          <w:sz w:val="32"/>
          <w:szCs w:val="32"/>
          <w14:textFill>
            <w14:solidFill>
              <w14:schemeClr w14:val="tx1"/>
            </w14:solidFill>
          </w14:textFill>
        </w:rPr>
      </w:pPr>
      <w:r>
        <w:rPr>
          <w:rFonts w:hint="eastAsia" w:ascii="国标黑体" w:hAnsi="国标黑体" w:eastAsia="国标黑体" w:cs="国标黑体"/>
          <w:color w:val="000000" w:themeColor="text1"/>
          <w:spacing w:val="-4"/>
          <w:sz w:val="32"/>
          <w:szCs w:val="32"/>
          <w14:textFill>
            <w14:solidFill>
              <w14:schemeClr w14:val="tx1"/>
            </w14:solidFill>
          </w14:textFill>
        </w:rPr>
        <w:t>五、相关说明</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（一）</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根据《关于重新调整连云港市市区残疾人按比例就业年审区域划分的通知》（连残发</w:t>
      </w:r>
      <w:r>
        <w:rPr>
          <w:rFonts w:hint="eastAsia" w:ascii="华文仿宋" w:hAnsi="华文仿宋" w:eastAsia="华文仿宋" w:cs="华文仿宋"/>
          <w:color w:val="000000" w:themeColor="text1"/>
          <w:spacing w:val="-4"/>
          <w:sz w:val="32"/>
          <w:szCs w:val="32"/>
          <w14:textFill>
            <w14:solidFill>
              <w14:schemeClr w14:val="tx1"/>
            </w14:solidFill>
          </w14:textFill>
        </w:rPr>
        <w:t>〔20</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25</w:t>
      </w: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13</w:t>
      </w:r>
      <w:r>
        <w:rPr>
          <w:rFonts w:hint="eastAsia" w:ascii="华文仿宋" w:hAnsi="华文仿宋" w:eastAsia="华文仿宋" w:cs="华文仿宋"/>
          <w:color w:val="000000" w:themeColor="text1"/>
          <w:spacing w:val="-4"/>
          <w:sz w:val="32"/>
          <w:szCs w:val="32"/>
          <w14:textFill>
            <w14:solidFill>
              <w14:schemeClr w14:val="tx1"/>
            </w14:solidFill>
          </w14:textFill>
        </w:rPr>
        <w:t>号</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有关要求，市本级负责审核市级机关、事业单位、国有企业以及徐圩新区、云台山景区所有用人单位提交的残疾人按比例就业情况；海州区、连云区、开发区负责审核区本级机关、事业单位以及在该区范围内注册的其他用人单位提交的残疾人按比例就业情况。</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（二）</w:t>
      </w:r>
      <w:r>
        <w:rPr>
          <w:rFonts w:hint="eastAsia" w:ascii="华文仿宋" w:hAnsi="华文仿宋" w:eastAsia="华文仿宋" w:cs="华文仿宋"/>
          <w:color w:val="000000" w:themeColor="text1"/>
          <w:spacing w:val="-4"/>
          <w:sz w:val="32"/>
          <w:szCs w:val="32"/>
          <w14:textFill>
            <w14:solidFill>
              <w14:schemeClr w14:val="tx1"/>
            </w14:solidFill>
          </w14:textFill>
        </w:rPr>
        <w:t>用人单位将残疾人录用为在编人员或者依法与就业年龄段内的残疾人签订一年以上</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（含一年）</w:t>
      </w:r>
      <w:r>
        <w:rPr>
          <w:rFonts w:hint="eastAsia" w:ascii="华文仿宋" w:hAnsi="华文仿宋" w:eastAsia="华文仿宋" w:cs="华文仿宋"/>
          <w:color w:val="000000" w:themeColor="text1"/>
          <w:spacing w:val="-4"/>
          <w:sz w:val="32"/>
          <w:szCs w:val="32"/>
          <w14:textFill>
            <w14:solidFill>
              <w14:schemeClr w14:val="tx1"/>
            </w14:solidFill>
          </w14:textFill>
        </w:rPr>
        <w:t>劳动合同，且残疾人实际在岗，实际支付的工资不低于当地最低工资标准，并足额缴纳社会保险费的，方可计入用人单位所安排的残疾人就业人数。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三</w:t>
      </w:r>
      <w:r>
        <w:rPr>
          <w:rFonts w:hint="eastAsia" w:ascii="华文仿宋" w:hAnsi="华文仿宋" w:eastAsia="华文仿宋" w:cs="华文仿宋"/>
          <w:color w:val="000000" w:themeColor="text1"/>
          <w:spacing w:val="-4"/>
          <w:sz w:val="32"/>
          <w:szCs w:val="32"/>
          <w14:textFill>
            <w14:solidFill>
              <w14:schemeClr w14:val="tx1"/>
            </w14:solidFill>
          </w14:textFill>
        </w:rPr>
        <w:t>）用人单位安排1名持有残疾人证（一级至二级）或者残疾军人证、伤残人民警察证（一级至三级）人员就业的，按照安排2名残疾人就业计算。</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四</w:t>
      </w:r>
      <w:r>
        <w:rPr>
          <w:rFonts w:hint="eastAsia" w:ascii="华文仿宋" w:hAnsi="华文仿宋" w:eastAsia="华文仿宋" w:cs="华文仿宋"/>
          <w:color w:val="000000" w:themeColor="text1"/>
          <w:spacing w:val="-4"/>
          <w:sz w:val="32"/>
          <w:szCs w:val="32"/>
          <w14:textFill>
            <w14:solidFill>
              <w14:schemeClr w14:val="tx1"/>
            </w14:solidFill>
          </w14:textFill>
        </w:rPr>
        <w:t>）用人单位依法以劳务派遣方式接受残疾人在本单位就业的，派遣单位和接受单位在审核前要协商一致，将残疾人人数计入其中一方的实际安排残疾人就业人数和在职职工人数，不得重复计算。</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五</w:t>
      </w:r>
      <w:r>
        <w:rPr>
          <w:rFonts w:hint="eastAsia" w:ascii="华文仿宋" w:hAnsi="华文仿宋" w:eastAsia="华文仿宋" w:cs="华文仿宋"/>
          <w:color w:val="000000" w:themeColor="text1"/>
          <w:spacing w:val="-4"/>
          <w:sz w:val="32"/>
          <w:szCs w:val="32"/>
          <w14:textFill>
            <w14:solidFill>
              <w14:schemeClr w14:val="tx1"/>
            </w14:solidFill>
          </w14:textFill>
        </w:rPr>
        <w:t>）劳务派遣机构需在</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中国</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残联就业</w:t>
      </w:r>
      <w:r>
        <w:rPr>
          <w:rFonts w:hint="eastAsia" w:ascii="华文仿宋" w:hAnsi="华文仿宋" w:eastAsia="华文仿宋" w:cs="华文仿宋"/>
          <w:color w:val="000000" w:themeColor="text1"/>
          <w:spacing w:val="-4"/>
          <w:sz w:val="32"/>
          <w:szCs w:val="32"/>
          <w14:textFill>
            <w14:solidFill>
              <w14:schemeClr w14:val="tx1"/>
            </w14:solidFill>
          </w14:textFill>
        </w:rPr>
        <w:t>服务平台</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”（https://www.cdpee.org.cn/）</w:t>
      </w:r>
      <w:r>
        <w:rPr>
          <w:rFonts w:hint="eastAsia" w:ascii="华文仿宋" w:hAnsi="华文仿宋" w:eastAsia="华文仿宋" w:cs="华文仿宋"/>
          <w:color w:val="000000" w:themeColor="text1"/>
          <w:spacing w:val="-4"/>
          <w:sz w:val="32"/>
          <w:szCs w:val="32"/>
          <w14:textFill>
            <w14:solidFill>
              <w14:schemeClr w14:val="tx1"/>
            </w14:solidFill>
          </w14:textFill>
        </w:rPr>
        <w:t>提交注册和备案申请，</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省级管理员</w:t>
      </w:r>
      <w:r>
        <w:rPr>
          <w:rFonts w:hint="eastAsia" w:ascii="华文仿宋" w:hAnsi="华文仿宋" w:eastAsia="华文仿宋" w:cs="华文仿宋"/>
          <w:color w:val="000000" w:themeColor="text1"/>
          <w:spacing w:val="-4"/>
          <w:sz w:val="32"/>
          <w:szCs w:val="32"/>
          <w14:textFill>
            <w14:solidFill>
              <w14:schemeClr w14:val="tx1"/>
            </w14:solidFill>
          </w14:textFill>
        </w:rPr>
        <w:t>备案审核通过后</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方能</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申报</w:t>
      </w:r>
      <w:r>
        <w:rPr>
          <w:rFonts w:hint="eastAsia" w:ascii="华文仿宋" w:hAnsi="华文仿宋" w:eastAsia="华文仿宋" w:cs="华文仿宋"/>
          <w:color w:val="000000" w:themeColor="text1"/>
          <w:spacing w:val="-4"/>
          <w:sz w:val="32"/>
          <w:szCs w:val="32"/>
          <w14:textFill>
            <w14:solidFill>
              <w14:schemeClr w14:val="tx1"/>
            </w14:solidFill>
          </w14:textFill>
        </w:rPr>
        <w:t>残疾人按比例就业联网认证审核。</w:t>
      </w:r>
    </w:p>
    <w:p>
      <w:pPr>
        <w:keepNext w:val="0"/>
        <w:keepLines w:val="0"/>
        <w:pageBreakBefore w:val="0"/>
        <w:widowControl w:val="0"/>
        <w:kinsoku/>
        <w:overflowPunct/>
        <w:topLinePunct w:val="0"/>
        <w:autoSpaceDE/>
        <w:autoSpaceDN/>
        <w:bidi w:val="0"/>
        <w:spacing w:line="540" w:lineRule="exact"/>
        <w:ind w:firstLine="640" w:firstLineChars="200"/>
        <w:textAlignment w:val="auto"/>
        <w:rPr>
          <w:rStyle w:val="20"/>
          <w:rFonts w:hint="eastAsia" w:ascii="华文仿宋" w:hAnsi="华文仿宋" w:eastAsia="华文仿宋" w:cs="华文仿宋"/>
          <w:sz w:val="32"/>
          <w:szCs w:val="32"/>
          <w:lang w:eastAsia="zh-CN"/>
        </w:rPr>
      </w:pPr>
      <w:r>
        <w:rPr>
          <w:rStyle w:val="20"/>
          <w:rFonts w:hint="eastAsia" w:ascii="华文仿宋" w:hAnsi="华文仿宋" w:eastAsia="华文仿宋" w:cs="华文仿宋"/>
          <w:sz w:val="32"/>
          <w:szCs w:val="32"/>
          <w:lang w:val="en-US" w:eastAsia="zh-CN"/>
        </w:rPr>
        <w:t>（六）用人单位安排残疾人就业按实际就业月数计算，不得以全年安排残疾人总数平均后再计入用人单位每月安排残疾人就业人数。</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七</w:t>
      </w:r>
      <w:r>
        <w:rPr>
          <w:rFonts w:hint="eastAsia" w:ascii="华文仿宋" w:hAnsi="华文仿宋" w:eastAsia="华文仿宋" w:cs="华文仿宋"/>
          <w:color w:val="000000" w:themeColor="text1"/>
          <w:spacing w:val="-4"/>
          <w:sz w:val="32"/>
          <w:szCs w:val="32"/>
          <w14:textFill>
            <w14:solidFill>
              <w14:schemeClr w14:val="tx1"/>
            </w14:solidFill>
          </w14:textFill>
        </w:rPr>
        <w:t>）用人单位应当按照不低于本单位在职职工总数的百分之一点五的比例安排残疾人就业。用人单位安排残疾人就业达不到规定比例的，应当依法缴纳残疾人就业保障金。</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default"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（八）年审通过后，按比例或超比例安排残疾人就业的用人单位可根据《</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2026年度连云港市市区用人单位按比例安排残疾人就业补贴和超比例奖励线上申请方案</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》（附件</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）有关要求在年审系统“达超比例管理”模块提交相关材料申报按比例补贴和超比例奖励，残联部门预计</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11月份完成线上审核，届时请留意年审系统审核进度。</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方正黑体_GBK" w:eastAsia="方正黑体_GBK"/>
          <w:color w:val="000000" w:themeColor="text1"/>
          <w:spacing w:val="-4"/>
          <w:sz w:val="32"/>
          <w:szCs w:val="32"/>
          <w14:textFill>
            <w14:solidFill>
              <w14:schemeClr w14:val="tx1"/>
            </w14:solidFill>
          </w14:textFill>
        </w:rPr>
      </w:pPr>
      <w:r>
        <w:rPr>
          <w:rFonts w:hint="eastAsia" w:ascii="方正黑体_GBK" w:eastAsia="方正黑体_GBK"/>
          <w:color w:val="000000" w:themeColor="text1"/>
          <w:spacing w:val="-4"/>
          <w:sz w:val="32"/>
          <w:szCs w:val="32"/>
          <w14:textFill>
            <w14:solidFill>
              <w14:schemeClr w14:val="tx1"/>
            </w14:solidFill>
          </w14:textFill>
        </w:rPr>
        <w:t>六、注意事项</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（一）请用人单位（含</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残疾人集中就业企业</w:t>
      </w:r>
      <w:r>
        <w:rPr>
          <w:rFonts w:hint="eastAsia" w:ascii="华文仿宋" w:hAnsi="华文仿宋" w:eastAsia="华文仿宋" w:cs="华文仿宋"/>
          <w:color w:val="000000" w:themeColor="text1"/>
          <w:spacing w:val="-4"/>
          <w:sz w:val="32"/>
          <w:szCs w:val="32"/>
          <w14:textFill>
            <w14:solidFill>
              <w14:schemeClr w14:val="tx1"/>
            </w14:solidFill>
          </w14:textFill>
        </w:rPr>
        <w:t>）按时参加按比例就业联网认证申报工作，所安置的残疾人均需纳入申报范围，确保申报信息的完整性与真实性。</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（二）未安置残疾人就业的用人单位，无需参加此次审核认证。</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（三）逾期未按时申报</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年审</w:t>
      </w:r>
      <w:r>
        <w:rPr>
          <w:rFonts w:hint="eastAsia" w:ascii="华文仿宋" w:hAnsi="华文仿宋" w:eastAsia="华文仿宋" w:cs="华文仿宋"/>
          <w:color w:val="000000" w:themeColor="text1"/>
          <w:spacing w:val="-4"/>
          <w:sz w:val="32"/>
          <w:szCs w:val="32"/>
          <w14:textFill>
            <w14:solidFill>
              <w14:schemeClr w14:val="tx1"/>
            </w14:solidFill>
          </w14:textFill>
        </w:rPr>
        <w:t>的用人单位，将一律视为未安排残疾人就业。</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（四）</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各区</w:t>
      </w:r>
      <w:r>
        <w:rPr>
          <w:rFonts w:hint="eastAsia" w:ascii="华文仿宋" w:hAnsi="华文仿宋" w:eastAsia="华文仿宋" w:cs="华文仿宋"/>
          <w:color w:val="000000" w:themeColor="text1"/>
          <w:spacing w:val="-4"/>
          <w:sz w:val="32"/>
          <w:szCs w:val="32"/>
          <w14:textFill>
            <w14:solidFill>
              <w14:schemeClr w14:val="tx1"/>
            </w14:solidFill>
          </w14:textFill>
        </w:rPr>
        <w:t>用人单位</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如有需要，</w:t>
      </w:r>
      <w:r>
        <w:rPr>
          <w:rFonts w:hint="eastAsia" w:ascii="华文仿宋" w:hAnsi="华文仿宋" w:eastAsia="华文仿宋" w:cs="华文仿宋"/>
          <w:color w:val="000000" w:themeColor="text1"/>
          <w:spacing w:val="-4"/>
          <w:sz w:val="32"/>
          <w:szCs w:val="32"/>
          <w14:textFill>
            <w14:solidFill>
              <w14:schemeClr w14:val="tx1"/>
            </w14:solidFill>
          </w14:textFill>
        </w:rPr>
        <w:t>可</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查看《</w:t>
      </w:r>
      <w:r>
        <w:rPr>
          <w:rFonts w:hint="eastAsia" w:ascii="华文仿宋" w:hAnsi="华文仿宋" w:eastAsia="华文仿宋" w:cs="华文仿宋"/>
          <w:color w:val="000000" w:themeColor="text1"/>
          <w:spacing w:val="-4"/>
          <w:sz w:val="32"/>
          <w:szCs w:val="32"/>
          <w14:textFill>
            <w14:solidFill>
              <w14:schemeClr w14:val="tx1"/>
            </w14:solidFill>
          </w14:textFill>
        </w:rPr>
        <w:t>连云港市市区按比例安排残疾人就业情况联网认证业务咨询机构信息一览表</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》（附件</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1</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向</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辖区内残联相关业务联系人</w:t>
      </w:r>
      <w:r>
        <w:rPr>
          <w:rFonts w:hint="eastAsia" w:ascii="华文仿宋" w:hAnsi="华文仿宋" w:eastAsia="华文仿宋" w:cs="华文仿宋"/>
          <w:color w:val="000000" w:themeColor="text1"/>
          <w:spacing w:val="-4"/>
          <w:sz w:val="32"/>
          <w:szCs w:val="32"/>
          <w14:textFill>
            <w14:solidFill>
              <w14:schemeClr w14:val="tx1"/>
            </w14:solidFill>
          </w14:textFill>
        </w:rPr>
        <w:t>咨询按比例安排残疾人就业审核认证相关事宜。</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（五）</w:t>
      </w:r>
      <w:r>
        <w:rPr>
          <w:rStyle w:val="20"/>
          <w:rFonts w:hint="eastAsia" w:ascii="仿宋" w:hAnsi="仿宋" w:eastAsia="仿宋" w:cs="方正仿宋_GBK"/>
          <w:sz w:val="32"/>
          <w:szCs w:val="32"/>
        </w:rPr>
        <w:t>以劳务派遣形式安排残疾人就业的，计入劳务派遣单位</w:t>
      </w:r>
      <w:r>
        <w:rPr>
          <w:rStyle w:val="20"/>
          <w:rFonts w:hint="eastAsia" w:ascii="华文仿宋" w:hAnsi="华文仿宋" w:eastAsia="华文仿宋" w:cs="华文仿宋"/>
          <w:sz w:val="32"/>
          <w:szCs w:val="32"/>
        </w:rPr>
        <w:t>残疾人就业人数。</w:t>
      </w:r>
      <w:r>
        <w:rPr>
          <w:rFonts w:hint="eastAsia" w:ascii="华文仿宋" w:hAnsi="华文仿宋" w:eastAsia="华文仿宋" w:cs="华文仿宋"/>
          <w:color w:val="000000" w:themeColor="text1"/>
          <w:spacing w:val="-4"/>
          <w:sz w:val="32"/>
          <w:szCs w:val="32"/>
          <w14:textFill>
            <w14:solidFill>
              <w14:schemeClr w14:val="tx1"/>
            </w14:solidFill>
          </w14:textFill>
        </w:rPr>
        <w:t>经劳务派遣单位和用工单位协商一致的，双方须填写《残疾人劳务派遣用工认定协议》（附件</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并上传至申报系统</w:t>
      </w:r>
      <w:r>
        <w:rPr>
          <w:rFonts w:hint="eastAsia" w:ascii="华文仿宋" w:hAnsi="华文仿宋" w:eastAsia="华文仿宋" w:cs="华文仿宋"/>
          <w:color w:val="000000" w:themeColor="text1"/>
          <w:spacing w:val="-4"/>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spacing w:line="540" w:lineRule="exact"/>
        <w:ind w:firstLine="640" w:firstLineChars="200"/>
        <w:textAlignment w:val="auto"/>
        <w:rPr>
          <w:rStyle w:val="20"/>
          <w:rFonts w:hint="eastAsia" w:ascii="华文仿宋" w:hAnsi="华文仿宋" w:eastAsia="华文仿宋" w:cs="华文仿宋"/>
          <w:sz w:val="32"/>
          <w:szCs w:val="32"/>
        </w:rPr>
      </w:pPr>
      <w:r>
        <w:rPr>
          <w:rStyle w:val="20"/>
          <w:rFonts w:hint="eastAsia" w:ascii="华文仿宋" w:hAnsi="华文仿宋" w:eastAsia="华文仿宋" w:cs="华文仿宋"/>
          <w:sz w:val="32"/>
          <w:szCs w:val="32"/>
          <w:lang w:eastAsia="zh-CN"/>
        </w:rPr>
        <w:t>（六）</w:t>
      </w:r>
      <w:r>
        <w:rPr>
          <w:rStyle w:val="20"/>
          <w:rFonts w:hint="eastAsia" w:ascii="华文仿宋" w:hAnsi="华文仿宋" w:eastAsia="华文仿宋" w:cs="华文仿宋"/>
          <w:sz w:val="32"/>
          <w:szCs w:val="32"/>
        </w:rPr>
        <w:t>用人单位网上申报通过后，可在承诺办结日前随时登录年审系统，获取告知信息、了解办理状态。已办结的，可以下载打印电子</w:t>
      </w:r>
      <w:r>
        <w:rPr>
          <w:rStyle w:val="20"/>
          <w:rFonts w:hint="eastAsia" w:ascii="华文仿宋" w:hAnsi="华文仿宋" w:eastAsia="华文仿宋" w:cs="华文仿宋"/>
          <w:sz w:val="32"/>
          <w:szCs w:val="32"/>
          <w:lang w:eastAsia="zh-CN"/>
        </w:rPr>
        <w:t>核定</w:t>
      </w:r>
      <w:r>
        <w:rPr>
          <w:rStyle w:val="20"/>
          <w:rFonts w:hint="eastAsia" w:ascii="华文仿宋" w:hAnsi="华文仿宋" w:eastAsia="华文仿宋" w:cs="华文仿宋"/>
          <w:sz w:val="32"/>
          <w:szCs w:val="32"/>
        </w:rPr>
        <w:t>书。</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40" w:lineRule="exact"/>
        <w:ind w:firstLine="640" w:firstLineChars="200"/>
        <w:jc w:val="both"/>
        <w:textAlignment w:val="auto"/>
        <w:rPr>
          <w:rStyle w:val="20"/>
          <w:rFonts w:hint="eastAsia" w:ascii="华文仿宋" w:hAnsi="华文仿宋" w:eastAsia="华文仿宋" w:cs="华文仿宋"/>
          <w:sz w:val="32"/>
          <w:szCs w:val="32"/>
          <w:lang w:eastAsia="zh-CN"/>
        </w:rPr>
      </w:pPr>
      <w:r>
        <w:rPr>
          <w:rStyle w:val="20"/>
          <w:rFonts w:hint="eastAsia" w:ascii="华文仿宋" w:hAnsi="华文仿宋" w:eastAsia="华文仿宋" w:cs="华文仿宋"/>
          <w:kern w:val="2"/>
          <w:sz w:val="32"/>
          <w:szCs w:val="32"/>
          <w:lang w:val="en-US" w:eastAsia="zh-CN" w:bidi="ar-SA"/>
        </w:rPr>
        <w:t>（七）用人单位按比例安排残疾人就业、缴纳残疾人就业保障金情况，依法纳入劳动就业信用管理范围，并在相关网站和媒体上进行公示。对虚报、瞒报、拒报按比例安排残疾人就业情况的单位，届时审核单位将予以通报，并要求及时整改。</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（八）东海县、灌云县、灌南县、赣榆区残联参照执行。</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color w:val="000000" w:themeColor="text1"/>
          <w:spacing w:val="-4"/>
          <w:sz w:val="32"/>
          <w:szCs w:val="32"/>
          <w14:textFill>
            <w14:solidFill>
              <w14:schemeClr w14:val="tx1"/>
            </w14:solidFill>
          </w14:textFill>
        </w:rPr>
        <w:t>附件</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1</w:t>
      </w:r>
      <w:r>
        <w:rPr>
          <w:rFonts w:hint="eastAsia" w:ascii="华文仿宋" w:hAnsi="华文仿宋" w:eastAsia="华文仿宋" w:cs="华文仿宋"/>
          <w:color w:val="000000" w:themeColor="text1"/>
          <w:spacing w:val="-4"/>
          <w:sz w:val="32"/>
          <w:szCs w:val="32"/>
          <w14:textFill>
            <w14:solidFill>
              <w14:schemeClr w14:val="tx1"/>
            </w14:solidFill>
          </w14:textFill>
        </w:rPr>
        <w:t>：</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连云港市市区</w:t>
      </w:r>
      <w:r>
        <w:rPr>
          <w:rFonts w:hint="eastAsia" w:ascii="华文仿宋" w:hAnsi="华文仿宋" w:eastAsia="华文仿宋" w:cs="华文仿宋"/>
          <w:color w:val="000000" w:themeColor="text1"/>
          <w:spacing w:val="-4"/>
          <w:sz w:val="32"/>
          <w:szCs w:val="32"/>
          <w14:textFill>
            <w14:solidFill>
              <w14:schemeClr w14:val="tx1"/>
            </w14:solidFill>
          </w14:textFill>
        </w:rPr>
        <w:t>按比例安排残疾人就业情况联网认证</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业务咨询机构一览表</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附件</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2：残疾人劳务派遣用工认定协议</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default"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附件3：2026年度连云港市市区用人单位按比例安排残疾人就业补贴和超比例奖励线上申请方案</w:t>
      </w: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p>
    <w:p>
      <w:pPr>
        <w:keepNext w:val="0"/>
        <w:keepLines w:val="0"/>
        <w:pageBreakBefore w:val="0"/>
        <w:widowControl w:val="0"/>
        <w:kinsoku/>
        <w:overflowPunct/>
        <w:topLinePunct w:val="0"/>
        <w:autoSpaceDE/>
        <w:autoSpaceDN/>
        <w:bidi w:val="0"/>
        <w:spacing w:line="540" w:lineRule="exact"/>
        <w:ind w:firstLine="624" w:firstLineChars="200"/>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spacing w:line="540" w:lineRule="exact"/>
        <w:ind w:firstLine="624" w:firstLineChars="200"/>
        <w:jc w:val="right"/>
        <w:textAlignment w:val="auto"/>
        <w:rPr>
          <w:rFonts w:hint="eastAsia" w:ascii="华文仿宋" w:hAnsi="华文仿宋" w:eastAsia="华文仿宋" w:cs="华文仿宋"/>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连云港市</w:t>
      </w:r>
      <w:r>
        <w:rPr>
          <w:rFonts w:hint="eastAsia" w:ascii="华文仿宋" w:hAnsi="华文仿宋" w:eastAsia="华文仿宋" w:cs="华文仿宋"/>
          <w:color w:val="000000" w:themeColor="text1"/>
          <w:spacing w:val="-4"/>
          <w:sz w:val="32"/>
          <w:szCs w:val="32"/>
          <w14:textFill>
            <w14:solidFill>
              <w14:schemeClr w14:val="tx1"/>
            </w14:solidFill>
          </w14:textFill>
        </w:rPr>
        <w:t xml:space="preserve">残疾人联合会   </w:t>
      </w:r>
    </w:p>
    <w:p>
      <w:pPr>
        <w:keepNext w:val="0"/>
        <w:keepLines w:val="0"/>
        <w:pageBreakBefore w:val="0"/>
        <w:widowControl w:val="0"/>
        <w:kinsoku/>
        <w:wordWrap w:val="0"/>
        <w:overflowPunct/>
        <w:topLinePunct w:val="0"/>
        <w:autoSpaceDE/>
        <w:autoSpaceDN/>
        <w:bidi w:val="0"/>
        <w:spacing w:line="540" w:lineRule="exact"/>
        <w:ind w:firstLine="624" w:firstLineChars="200"/>
        <w:jc w:val="center"/>
        <w:textAlignment w:val="auto"/>
        <w:rPr>
          <w:rFonts w:hint="eastAsia" w:eastAsia="方正仿宋_GBK"/>
          <w:color w:val="000000" w:themeColor="text1"/>
          <w:spacing w:val="-4"/>
          <w:sz w:val="32"/>
          <w:szCs w:val="32"/>
          <w14:textFill>
            <w14:solidFill>
              <w14:schemeClr w14:val="tx1"/>
            </w14:solidFill>
          </w14:textFill>
        </w:rPr>
      </w:pP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spacing w:val="-4"/>
          <w:sz w:val="32"/>
          <w:szCs w:val="32"/>
          <w14:textFill>
            <w14:solidFill>
              <w14:schemeClr w14:val="tx1"/>
            </w14:solidFill>
          </w14:textFill>
        </w:rPr>
        <w:t>202</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6</w:t>
      </w:r>
      <w:r>
        <w:rPr>
          <w:rFonts w:hint="eastAsia" w:ascii="华文仿宋" w:hAnsi="华文仿宋" w:eastAsia="华文仿宋" w:cs="华文仿宋"/>
          <w:color w:val="000000" w:themeColor="text1"/>
          <w:spacing w:val="-4"/>
          <w:sz w:val="32"/>
          <w:szCs w:val="32"/>
          <w14:textFill>
            <w14:solidFill>
              <w14:schemeClr w14:val="tx1"/>
            </w14:solidFill>
          </w14:textFill>
        </w:rPr>
        <w:t>年</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pacing w:val="-4"/>
          <w:sz w:val="32"/>
          <w:szCs w:val="32"/>
          <w14:textFill>
            <w14:solidFill>
              <w14:schemeClr w14:val="tx1"/>
            </w14:solidFill>
          </w14:textFill>
        </w:rPr>
        <w:t>月</w:t>
      </w: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25</w:t>
      </w:r>
      <w:r>
        <w:rPr>
          <w:rFonts w:hint="eastAsia" w:ascii="华文仿宋" w:hAnsi="华文仿宋" w:eastAsia="华文仿宋" w:cs="华文仿宋"/>
          <w:color w:val="000000" w:themeColor="text1"/>
          <w:spacing w:val="-4"/>
          <w:sz w:val="32"/>
          <w:szCs w:val="32"/>
          <w14:textFill>
            <w14:solidFill>
              <w14:schemeClr w14:val="tx1"/>
            </w14:solidFill>
          </w14:textFill>
        </w:rPr>
        <w:t>日</w:t>
      </w:r>
      <w:r>
        <w:rPr>
          <w:rFonts w:hint="eastAsia" w:eastAsia="方正仿宋_GBK"/>
          <w:color w:val="000000" w:themeColor="text1"/>
          <w:spacing w:val="-4"/>
          <w:sz w:val="32"/>
          <w:szCs w:val="32"/>
          <w14:textFill>
            <w14:solidFill>
              <w14:schemeClr w14:val="tx1"/>
            </w14:solidFill>
          </w14:textFill>
        </w:rPr>
        <w:t xml:space="preserve"> </w:t>
      </w:r>
      <w:r>
        <w:rPr>
          <w:rFonts w:eastAsia="方正仿宋_GBK"/>
          <w:color w:val="000000" w:themeColor="text1"/>
          <w:spacing w:val="-4"/>
          <w:sz w:val="32"/>
          <w:szCs w:val="32"/>
          <w14:textFill>
            <w14:solidFill>
              <w14:schemeClr w14:val="tx1"/>
            </w14:solidFill>
          </w14:textFill>
        </w:rPr>
        <w:t xml:space="preserve">   </w:t>
      </w:r>
    </w:p>
    <w:p>
      <w:pPr>
        <w:spacing w:line="600" w:lineRule="exact"/>
        <w:ind w:firstLine="624" w:firstLineChars="200"/>
        <w:rPr>
          <w:rFonts w:eastAsia="方正仿宋_GBK"/>
          <w:color w:val="000000" w:themeColor="text1"/>
          <w:spacing w:val="-4"/>
          <w:sz w:val="32"/>
          <w:szCs w:val="32"/>
          <w14:textFill>
            <w14:solidFill>
              <w14:schemeClr w14:val="tx1"/>
            </w14:solidFill>
          </w14:textFill>
        </w:rPr>
      </w:pPr>
    </w:p>
    <w:p>
      <w:pPr>
        <w:spacing w:line="600" w:lineRule="exact"/>
        <w:ind w:firstLine="624" w:firstLineChars="200"/>
        <w:rPr>
          <w:rFonts w:eastAsia="方正仿宋_GBK"/>
          <w:color w:val="000000" w:themeColor="text1"/>
          <w:spacing w:val="-4"/>
          <w:sz w:val="32"/>
          <w:szCs w:val="32"/>
          <w14:textFill>
            <w14:solidFill>
              <w14:schemeClr w14:val="tx1"/>
            </w14:solidFill>
          </w14:textFill>
        </w:rPr>
      </w:pPr>
    </w:p>
    <w:p>
      <w:pPr>
        <w:widowControl/>
        <w:jc w:val="left"/>
        <w:rPr>
          <w:rFonts w:eastAsia="方正仿宋_GBK"/>
          <w:color w:val="000000" w:themeColor="text1"/>
          <w:spacing w:val="-4"/>
          <w:sz w:val="32"/>
          <w:szCs w:val="32"/>
          <w14:textFill>
            <w14:solidFill>
              <w14:schemeClr w14:val="tx1"/>
            </w14:solidFill>
          </w14:textFill>
        </w:rPr>
      </w:pPr>
      <w:r>
        <w:rPr>
          <w:rFonts w:eastAsia="方正仿宋_GBK"/>
          <w:color w:val="000000" w:themeColor="text1"/>
          <w:spacing w:val="-4"/>
          <w:sz w:val="32"/>
          <w:szCs w:val="32"/>
          <w14:textFill>
            <w14:solidFill>
              <w14:schemeClr w14:val="tx1"/>
            </w14:solidFill>
          </w14:textFill>
        </w:rPr>
        <w:br w:type="page"/>
      </w:r>
    </w:p>
    <w:p>
      <w:pPr>
        <w:spacing w:line="600" w:lineRule="exact"/>
        <w:rPr>
          <w:rFonts w:hint="eastAsia" w:ascii="方正黑体_GBK" w:eastAsia="方正黑体_GBK"/>
          <w:color w:val="000000" w:themeColor="text1"/>
          <w:spacing w:val="-4"/>
          <w:sz w:val="32"/>
          <w:szCs w:val="32"/>
          <w:lang w:val="en-US" w:eastAsia="zh-CN"/>
          <w14:textFill>
            <w14:solidFill>
              <w14:schemeClr w14:val="tx1"/>
            </w14:solidFill>
          </w14:textFill>
        </w:rPr>
      </w:pPr>
      <w:r>
        <w:rPr>
          <w:rFonts w:hint="eastAsia" w:ascii="方正黑体_GBK" w:eastAsia="方正黑体_GBK"/>
          <w:color w:val="000000" w:themeColor="text1"/>
          <w:spacing w:val="-4"/>
          <w:sz w:val="32"/>
          <w:szCs w:val="32"/>
          <w14:textFill>
            <w14:solidFill>
              <w14:schemeClr w14:val="tx1"/>
            </w14:solidFill>
          </w14:textFill>
        </w:rPr>
        <w:t>附件</w:t>
      </w:r>
      <w:r>
        <w:rPr>
          <w:rFonts w:hint="eastAsia" w:ascii="方正黑体_GBK" w:eastAsia="方正黑体_GBK"/>
          <w:color w:val="000000" w:themeColor="text1"/>
          <w:spacing w:val="-4"/>
          <w:sz w:val="32"/>
          <w:szCs w:val="32"/>
          <w:lang w:val="en-US" w:eastAsia="zh-CN"/>
          <w14:textFill>
            <w14:solidFill>
              <w14:schemeClr w14:val="tx1"/>
            </w14:solidFill>
          </w14:textFill>
        </w:rPr>
        <w:t>1</w:t>
      </w:r>
    </w:p>
    <w:p>
      <w:pPr>
        <w:spacing w:line="600" w:lineRule="exact"/>
        <w:rPr>
          <w:rFonts w:hint="eastAsia" w:ascii="方正黑体_GBK" w:eastAsia="方正黑体_GBK"/>
          <w:color w:val="000000" w:themeColor="text1"/>
          <w:spacing w:val="-4"/>
          <w:sz w:val="32"/>
          <w:szCs w:val="32"/>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连云港市市区</w:t>
      </w:r>
      <w:r>
        <w:rPr>
          <w:rFonts w:hint="eastAsia" w:ascii="方正小标宋简体" w:hAnsi="方正小标宋简体" w:eastAsia="方正小标宋简体" w:cs="方正小标宋简体"/>
          <w:sz w:val="44"/>
          <w:szCs w:val="44"/>
        </w:rPr>
        <w:t>按比例安排残疾人就业情况</w:t>
      </w:r>
    </w:p>
    <w:p>
      <w:pPr>
        <w:spacing w:line="600" w:lineRule="exact"/>
        <w:jc w:val="center"/>
        <w:rPr>
          <w:rFonts w:hint="eastAsia" w:eastAsia="方正小标宋_GBK"/>
          <w:sz w:val="44"/>
          <w:szCs w:val="44"/>
          <w:lang w:eastAsia="zh-CN"/>
        </w:rPr>
      </w:pPr>
      <w:r>
        <w:rPr>
          <w:rFonts w:hint="eastAsia" w:ascii="方正小标宋简体" w:hAnsi="方正小标宋简体" w:eastAsia="方正小标宋简体" w:cs="方正小标宋简体"/>
          <w:sz w:val="44"/>
          <w:szCs w:val="44"/>
        </w:rPr>
        <w:t>联网认证</w:t>
      </w:r>
      <w:r>
        <w:rPr>
          <w:rFonts w:hint="eastAsia" w:ascii="方正小标宋简体" w:hAnsi="方正小标宋简体" w:eastAsia="方正小标宋简体" w:cs="方正小标宋简体"/>
          <w:sz w:val="44"/>
          <w:szCs w:val="44"/>
          <w:lang w:eastAsia="zh-CN"/>
        </w:rPr>
        <w:t>业务</w:t>
      </w:r>
      <w:r>
        <w:rPr>
          <w:rFonts w:hint="eastAsia" w:ascii="方正小标宋简体" w:hAnsi="方正小标宋简体" w:eastAsia="方正小标宋简体" w:cs="方正小标宋简体"/>
          <w:sz w:val="44"/>
          <w:szCs w:val="44"/>
        </w:rPr>
        <w:t>咨询</w:t>
      </w:r>
      <w:r>
        <w:rPr>
          <w:rFonts w:hint="eastAsia" w:ascii="方正小标宋简体" w:hAnsi="方正小标宋简体" w:eastAsia="方正小标宋简体" w:cs="方正小标宋简体"/>
          <w:sz w:val="44"/>
          <w:szCs w:val="44"/>
          <w:lang w:eastAsia="zh-CN"/>
        </w:rPr>
        <w:t>机构信息一览表</w:t>
      </w:r>
    </w:p>
    <w:tbl>
      <w:tblPr>
        <w:tblStyle w:val="8"/>
        <w:tblpPr w:leftFromText="180" w:rightFromText="180" w:vertAnchor="text" w:horzAnchor="page" w:tblpXSpec="center" w:tblpY="315"/>
        <w:tblOverlap w:val="never"/>
        <w:tblW w:w="5157" w:type="pct"/>
        <w:tblInd w:w="-10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826"/>
        <w:gridCol w:w="28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8" w:type="pct"/>
            <w:shd w:val="clear" w:color="auto" w:fill="auto"/>
            <w:noWrap/>
            <w:vAlign w:val="center"/>
          </w:tcPr>
          <w:p>
            <w:pPr>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lang w:bidi="ar"/>
              </w:rPr>
              <w:t>地区</w:t>
            </w:r>
          </w:p>
        </w:tc>
        <w:tc>
          <w:tcPr>
            <w:tcW w:w="976" w:type="pct"/>
            <w:shd w:val="clear" w:color="auto" w:fill="auto"/>
            <w:noWrap/>
            <w:vAlign w:val="center"/>
          </w:tcPr>
          <w:p>
            <w:pPr>
              <w:jc w:val="center"/>
              <w:textAlignment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联系人</w:t>
            </w:r>
          </w:p>
        </w:tc>
        <w:tc>
          <w:tcPr>
            <w:tcW w:w="1542" w:type="pct"/>
            <w:shd w:val="clear" w:color="auto" w:fill="auto"/>
            <w:noWrap/>
            <w:vAlign w:val="center"/>
          </w:tcPr>
          <w:p>
            <w:pPr>
              <w:jc w:val="center"/>
              <w:textAlignment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办公地址</w:t>
            </w:r>
          </w:p>
        </w:tc>
        <w:tc>
          <w:tcPr>
            <w:tcW w:w="1541" w:type="pct"/>
            <w:shd w:val="clear" w:color="auto" w:fill="auto"/>
            <w:noWrap/>
            <w:vAlign w:val="center"/>
          </w:tcPr>
          <w:p>
            <w:pPr>
              <w:jc w:val="center"/>
              <w:textAlignment w:val="center"/>
              <w:rPr>
                <w:rFonts w:ascii="黑体" w:hAnsi="黑体" w:eastAsia="黑体" w:cs="黑体"/>
                <w:color w:val="000000"/>
                <w:sz w:val="32"/>
                <w:szCs w:val="32"/>
              </w:rPr>
            </w:pPr>
            <w:r>
              <w:rPr>
                <w:rFonts w:hint="eastAsia" w:ascii="黑体" w:hAnsi="黑体" w:eastAsia="黑体" w:cs="黑体"/>
                <w:color w:val="000000"/>
                <w:kern w:val="0"/>
                <w:sz w:val="32"/>
                <w:szCs w:val="32"/>
                <w:lang w:eastAsia="zh-CN" w:bidi="ar"/>
              </w:rPr>
              <w:t>办公</w:t>
            </w:r>
            <w:r>
              <w:rPr>
                <w:rFonts w:hint="eastAsia" w:ascii="黑体" w:hAnsi="黑体" w:eastAsia="黑体" w:cs="黑体"/>
                <w:color w:val="000000"/>
                <w:kern w:val="0"/>
                <w:sz w:val="32"/>
                <w:szCs w:val="32"/>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8" w:type="pct"/>
            <w:shd w:val="clear" w:color="auto" w:fill="auto"/>
            <w:noWrap/>
            <w:vAlign w:val="center"/>
          </w:tcPr>
          <w:p>
            <w:pPr>
              <w:jc w:val="center"/>
              <w:textAlignment w:val="center"/>
              <w:rPr>
                <w:rFonts w:hint="eastAsia" w:eastAsia="方正仿宋_GBK"/>
                <w:snapToGrid w:val="0"/>
                <w:kern w:val="0"/>
                <w:sz w:val="32"/>
                <w:szCs w:val="32"/>
                <w:lang w:eastAsia="zh-CN" w:bidi="ar"/>
              </w:rPr>
            </w:pPr>
            <w:r>
              <w:rPr>
                <w:rFonts w:hint="eastAsia" w:eastAsia="方正仿宋_GBK"/>
                <w:snapToGrid w:val="0"/>
                <w:kern w:val="0"/>
                <w:sz w:val="32"/>
                <w:szCs w:val="32"/>
                <w:lang w:eastAsia="zh-CN" w:bidi="ar"/>
              </w:rPr>
              <w:t>海州区</w:t>
            </w:r>
          </w:p>
        </w:tc>
        <w:tc>
          <w:tcPr>
            <w:tcW w:w="976" w:type="pct"/>
            <w:shd w:val="clear" w:color="auto" w:fill="auto"/>
            <w:noWrap/>
            <w:vAlign w:val="center"/>
          </w:tcPr>
          <w:p>
            <w:pPr>
              <w:jc w:val="center"/>
              <w:textAlignment w:val="center"/>
              <w:rPr>
                <w:rFonts w:hint="eastAsia" w:eastAsia="方正仿宋_GBK"/>
                <w:snapToGrid w:val="0"/>
                <w:kern w:val="0"/>
                <w:sz w:val="32"/>
                <w:szCs w:val="32"/>
                <w:lang w:eastAsia="zh-CN" w:bidi="ar"/>
              </w:rPr>
            </w:pPr>
            <w:r>
              <w:rPr>
                <w:rFonts w:hint="eastAsia" w:eastAsia="方正仿宋_GBK"/>
                <w:snapToGrid w:val="0"/>
                <w:kern w:val="0"/>
                <w:sz w:val="32"/>
                <w:szCs w:val="32"/>
                <w:lang w:eastAsia="zh-CN" w:bidi="ar"/>
              </w:rPr>
              <w:t>张海嫚</w:t>
            </w:r>
          </w:p>
        </w:tc>
        <w:tc>
          <w:tcPr>
            <w:tcW w:w="1542" w:type="pct"/>
            <w:shd w:val="clear" w:color="auto" w:fill="auto"/>
            <w:noWrap/>
            <w:vAlign w:val="center"/>
          </w:tcPr>
          <w:p>
            <w:pPr>
              <w:jc w:val="center"/>
              <w:textAlignment w:val="center"/>
              <w:rPr>
                <w:rFonts w:hint="default" w:eastAsia="方正仿宋_GBK"/>
                <w:snapToGrid w:val="0"/>
                <w:kern w:val="0"/>
                <w:sz w:val="32"/>
                <w:szCs w:val="32"/>
                <w:lang w:val="en-US" w:eastAsia="zh-CN" w:bidi="ar"/>
              </w:rPr>
            </w:pPr>
            <w:r>
              <w:rPr>
                <w:rFonts w:hint="eastAsia" w:eastAsia="方正仿宋_GBK"/>
                <w:snapToGrid w:val="0"/>
                <w:kern w:val="0"/>
                <w:sz w:val="32"/>
                <w:szCs w:val="32"/>
                <w:lang w:eastAsia="zh-CN" w:bidi="ar"/>
              </w:rPr>
              <w:t>海州区凤凰大道</w:t>
            </w:r>
            <w:r>
              <w:rPr>
                <w:rFonts w:hint="eastAsia" w:eastAsia="方正仿宋_GBK"/>
                <w:snapToGrid w:val="0"/>
                <w:kern w:val="0"/>
                <w:sz w:val="32"/>
                <w:szCs w:val="32"/>
                <w:lang w:val="en-US" w:eastAsia="zh-CN" w:bidi="ar"/>
              </w:rPr>
              <w:t>29号社区服务中心229办公室</w:t>
            </w:r>
          </w:p>
        </w:tc>
        <w:tc>
          <w:tcPr>
            <w:tcW w:w="1541" w:type="pct"/>
            <w:shd w:val="clear" w:color="auto" w:fill="auto"/>
            <w:noWrap/>
            <w:vAlign w:val="center"/>
          </w:tcPr>
          <w:p>
            <w:pPr>
              <w:jc w:val="center"/>
              <w:textAlignment w:val="center"/>
              <w:rPr>
                <w:rFonts w:hint="default" w:eastAsia="仿宋_GB2312"/>
                <w:color w:val="000000"/>
                <w:sz w:val="32"/>
                <w:szCs w:val="32"/>
                <w:lang w:val="en-US" w:eastAsia="zh-CN"/>
              </w:rPr>
            </w:pPr>
            <w:r>
              <w:rPr>
                <w:rFonts w:hint="eastAsia" w:eastAsia="仿宋_GB2312"/>
                <w:color w:val="000000"/>
                <w:sz w:val="32"/>
                <w:szCs w:val="32"/>
                <w:lang w:val="en-US" w:eastAsia="zh-CN"/>
              </w:rPr>
              <w:t>0518-83088573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pct"/>
            <w:shd w:val="clear" w:color="auto" w:fill="auto"/>
            <w:noWrap/>
            <w:vAlign w:val="center"/>
          </w:tcPr>
          <w:p>
            <w:pPr>
              <w:jc w:val="center"/>
              <w:textAlignment w:val="center"/>
              <w:rPr>
                <w:rFonts w:hint="eastAsia" w:eastAsia="方正仿宋_GBK"/>
                <w:snapToGrid w:val="0"/>
                <w:kern w:val="0"/>
                <w:sz w:val="32"/>
                <w:szCs w:val="32"/>
                <w:lang w:eastAsia="zh-CN" w:bidi="ar"/>
              </w:rPr>
            </w:pPr>
            <w:r>
              <w:rPr>
                <w:rFonts w:hint="eastAsia" w:eastAsia="方正仿宋_GBK"/>
                <w:snapToGrid w:val="0"/>
                <w:kern w:val="0"/>
                <w:sz w:val="32"/>
                <w:szCs w:val="32"/>
                <w:lang w:eastAsia="zh-CN" w:bidi="ar"/>
              </w:rPr>
              <w:t>连云区</w:t>
            </w:r>
          </w:p>
        </w:tc>
        <w:tc>
          <w:tcPr>
            <w:tcW w:w="976" w:type="pct"/>
            <w:shd w:val="clear" w:color="auto" w:fill="auto"/>
            <w:noWrap/>
            <w:vAlign w:val="center"/>
          </w:tcPr>
          <w:p>
            <w:pPr>
              <w:jc w:val="center"/>
              <w:textAlignment w:val="center"/>
              <w:rPr>
                <w:rFonts w:hint="eastAsia" w:eastAsia="方正仿宋_GBK"/>
                <w:snapToGrid w:val="0"/>
                <w:kern w:val="0"/>
                <w:sz w:val="32"/>
                <w:szCs w:val="32"/>
                <w:lang w:eastAsia="zh-CN" w:bidi="ar"/>
              </w:rPr>
            </w:pPr>
            <w:r>
              <w:rPr>
                <w:rFonts w:hint="eastAsia" w:eastAsia="方正仿宋_GBK"/>
                <w:snapToGrid w:val="0"/>
                <w:kern w:val="0"/>
                <w:sz w:val="32"/>
                <w:szCs w:val="32"/>
                <w:lang w:eastAsia="zh-CN" w:bidi="ar"/>
              </w:rPr>
              <w:t>史祥慧</w:t>
            </w:r>
          </w:p>
        </w:tc>
        <w:tc>
          <w:tcPr>
            <w:tcW w:w="1542" w:type="pct"/>
            <w:shd w:val="clear" w:color="auto" w:fill="auto"/>
            <w:noWrap/>
            <w:vAlign w:val="center"/>
          </w:tcPr>
          <w:p>
            <w:pPr>
              <w:jc w:val="center"/>
              <w:textAlignment w:val="center"/>
              <w:rPr>
                <w:rFonts w:hint="default" w:eastAsia="方正仿宋_GBK"/>
                <w:snapToGrid w:val="0"/>
                <w:kern w:val="0"/>
                <w:sz w:val="32"/>
                <w:szCs w:val="32"/>
                <w:lang w:val="en-US" w:eastAsia="zh-CN" w:bidi="ar"/>
              </w:rPr>
            </w:pPr>
            <w:r>
              <w:rPr>
                <w:rFonts w:hint="eastAsia" w:eastAsia="方正仿宋_GBK"/>
                <w:snapToGrid w:val="0"/>
                <w:kern w:val="0"/>
                <w:sz w:val="32"/>
                <w:szCs w:val="32"/>
                <w:lang w:eastAsia="zh-CN" w:bidi="ar"/>
              </w:rPr>
              <w:t>连云区连云新城西墅路</w:t>
            </w:r>
            <w:r>
              <w:rPr>
                <w:rFonts w:hint="eastAsia" w:eastAsia="方正仿宋_GBK"/>
                <w:snapToGrid w:val="0"/>
                <w:kern w:val="0"/>
                <w:sz w:val="32"/>
                <w:szCs w:val="32"/>
                <w:lang w:val="en-US" w:eastAsia="zh-CN" w:bidi="ar"/>
              </w:rPr>
              <w:t>1号连云区政府B区108室</w:t>
            </w:r>
          </w:p>
        </w:tc>
        <w:tc>
          <w:tcPr>
            <w:tcW w:w="1541" w:type="pct"/>
            <w:shd w:val="clear" w:color="auto" w:fill="auto"/>
            <w:noWrap/>
            <w:vAlign w:val="center"/>
          </w:tcPr>
          <w:p>
            <w:pPr>
              <w:jc w:val="center"/>
              <w:textAlignment w:val="center"/>
              <w:rPr>
                <w:rFonts w:hint="default" w:eastAsia="仿宋_GB2312"/>
                <w:color w:val="000000"/>
                <w:sz w:val="32"/>
                <w:szCs w:val="32"/>
                <w:lang w:val="en-US"/>
              </w:rPr>
            </w:pPr>
            <w:r>
              <w:rPr>
                <w:rFonts w:hint="eastAsia" w:eastAsia="仿宋_GB2312"/>
                <w:color w:val="000000"/>
                <w:sz w:val="32"/>
                <w:szCs w:val="32"/>
                <w:lang w:val="en-US" w:eastAsia="zh-CN"/>
              </w:rPr>
              <w:t>0518-82309193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pct"/>
            <w:shd w:val="clear" w:color="auto" w:fill="auto"/>
            <w:noWrap/>
            <w:vAlign w:val="center"/>
          </w:tcPr>
          <w:p>
            <w:pPr>
              <w:jc w:val="center"/>
              <w:textAlignment w:val="center"/>
              <w:rPr>
                <w:rFonts w:hint="eastAsia" w:eastAsia="方正仿宋_GBK"/>
                <w:snapToGrid w:val="0"/>
                <w:kern w:val="0"/>
                <w:sz w:val="32"/>
                <w:szCs w:val="32"/>
                <w:lang w:eastAsia="zh-CN" w:bidi="ar"/>
              </w:rPr>
            </w:pPr>
            <w:r>
              <w:rPr>
                <w:rFonts w:hint="eastAsia" w:eastAsia="方正仿宋_GBK"/>
                <w:snapToGrid w:val="0"/>
                <w:kern w:val="0"/>
                <w:sz w:val="32"/>
                <w:szCs w:val="32"/>
                <w:lang w:eastAsia="zh-CN" w:bidi="ar"/>
              </w:rPr>
              <w:t>开发区</w:t>
            </w:r>
          </w:p>
        </w:tc>
        <w:tc>
          <w:tcPr>
            <w:tcW w:w="976" w:type="pct"/>
            <w:shd w:val="clear" w:color="auto" w:fill="auto"/>
            <w:noWrap/>
            <w:vAlign w:val="center"/>
          </w:tcPr>
          <w:p>
            <w:pPr>
              <w:jc w:val="center"/>
              <w:textAlignment w:val="center"/>
              <w:rPr>
                <w:rFonts w:hint="eastAsia" w:eastAsia="方正仿宋_GBK"/>
                <w:snapToGrid w:val="0"/>
                <w:kern w:val="0"/>
                <w:sz w:val="32"/>
                <w:szCs w:val="32"/>
                <w:lang w:eastAsia="zh-CN" w:bidi="ar"/>
              </w:rPr>
            </w:pPr>
            <w:r>
              <w:rPr>
                <w:rFonts w:hint="eastAsia" w:eastAsia="方正仿宋_GBK"/>
                <w:snapToGrid w:val="0"/>
                <w:kern w:val="0"/>
                <w:sz w:val="32"/>
                <w:szCs w:val="32"/>
                <w:lang w:eastAsia="zh-CN" w:bidi="ar"/>
              </w:rPr>
              <w:t>王永星</w:t>
            </w:r>
          </w:p>
        </w:tc>
        <w:tc>
          <w:tcPr>
            <w:tcW w:w="1542" w:type="pct"/>
            <w:shd w:val="clear" w:color="auto" w:fill="auto"/>
            <w:noWrap/>
            <w:vAlign w:val="center"/>
          </w:tcPr>
          <w:p>
            <w:pPr>
              <w:jc w:val="center"/>
              <w:textAlignment w:val="center"/>
              <w:rPr>
                <w:rFonts w:hint="default" w:eastAsia="方正仿宋_GBK"/>
                <w:snapToGrid w:val="0"/>
                <w:kern w:val="0"/>
                <w:sz w:val="32"/>
                <w:szCs w:val="32"/>
                <w:lang w:val="en-US" w:eastAsia="zh-CN" w:bidi="ar"/>
              </w:rPr>
            </w:pPr>
            <w:r>
              <w:rPr>
                <w:rFonts w:hint="eastAsia" w:eastAsia="方正仿宋_GBK"/>
                <w:snapToGrid w:val="0"/>
                <w:kern w:val="0"/>
                <w:sz w:val="32"/>
                <w:szCs w:val="32"/>
                <w:lang w:eastAsia="zh-CN" w:bidi="ar"/>
              </w:rPr>
              <w:t>开发区花果山大道</w:t>
            </w:r>
            <w:r>
              <w:rPr>
                <w:rFonts w:hint="eastAsia" w:eastAsia="方正仿宋_GBK"/>
                <w:snapToGrid w:val="0"/>
                <w:kern w:val="0"/>
                <w:sz w:val="32"/>
                <w:szCs w:val="32"/>
                <w:lang w:val="en-US" w:eastAsia="zh-CN" w:bidi="ar"/>
              </w:rPr>
              <w:t>601号新海连大厦1820室</w:t>
            </w:r>
          </w:p>
        </w:tc>
        <w:tc>
          <w:tcPr>
            <w:tcW w:w="1541" w:type="pct"/>
            <w:shd w:val="clear" w:color="auto" w:fill="auto"/>
            <w:noWrap/>
            <w:vAlign w:val="center"/>
          </w:tcPr>
          <w:p>
            <w:pPr>
              <w:jc w:val="center"/>
              <w:textAlignment w:val="center"/>
              <w:rPr>
                <w:rFonts w:hint="default" w:eastAsia="仿宋_GB2312"/>
                <w:color w:val="000000"/>
                <w:sz w:val="32"/>
                <w:szCs w:val="32"/>
                <w:lang w:val="en-US"/>
              </w:rPr>
            </w:pPr>
            <w:r>
              <w:rPr>
                <w:rFonts w:hint="eastAsia" w:eastAsia="仿宋_GB2312"/>
                <w:color w:val="000000"/>
                <w:sz w:val="32"/>
                <w:szCs w:val="32"/>
                <w:lang w:val="en-US" w:eastAsia="zh-CN"/>
              </w:rPr>
              <w:t>0518-85881095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38" w:type="pct"/>
            <w:shd w:val="clear" w:color="auto" w:fill="auto"/>
            <w:noWrap/>
            <w:vAlign w:val="center"/>
          </w:tcPr>
          <w:p>
            <w:pPr>
              <w:jc w:val="center"/>
              <w:textAlignment w:val="center"/>
              <w:rPr>
                <w:rFonts w:hint="eastAsia" w:ascii="Times New Roman" w:hAnsi="Times New Roman" w:eastAsia="方正仿宋_GBK" w:cs="Times New Roman"/>
                <w:snapToGrid w:val="0"/>
                <w:kern w:val="0"/>
                <w:sz w:val="32"/>
                <w:szCs w:val="32"/>
                <w:lang w:val="en-US" w:eastAsia="zh-CN" w:bidi="ar"/>
              </w:rPr>
            </w:pPr>
            <w:r>
              <w:rPr>
                <w:rFonts w:hint="eastAsia" w:eastAsia="方正仿宋_GBK"/>
                <w:snapToGrid w:val="0"/>
                <w:kern w:val="0"/>
                <w:sz w:val="32"/>
                <w:szCs w:val="32"/>
                <w:lang w:eastAsia="zh-CN" w:bidi="ar"/>
              </w:rPr>
              <w:t>市本级</w:t>
            </w:r>
          </w:p>
        </w:tc>
        <w:tc>
          <w:tcPr>
            <w:tcW w:w="976" w:type="pct"/>
            <w:shd w:val="clear" w:color="auto" w:fill="auto"/>
            <w:noWrap/>
            <w:vAlign w:val="center"/>
          </w:tcPr>
          <w:p>
            <w:pPr>
              <w:jc w:val="center"/>
              <w:textAlignment w:val="center"/>
              <w:rPr>
                <w:rFonts w:ascii="Times New Roman" w:hAnsi="Times New Roman" w:eastAsia="方正仿宋_GBK" w:cs="Times New Roman"/>
                <w:snapToGrid w:val="0"/>
                <w:kern w:val="0"/>
                <w:sz w:val="32"/>
                <w:szCs w:val="32"/>
                <w:lang w:val="en-US" w:eastAsia="zh-CN" w:bidi="ar"/>
              </w:rPr>
            </w:pPr>
            <w:r>
              <w:rPr>
                <w:rFonts w:hint="eastAsia" w:eastAsia="方正仿宋_GBK" w:cs="Times New Roman"/>
                <w:snapToGrid w:val="0"/>
                <w:kern w:val="0"/>
                <w:sz w:val="32"/>
                <w:szCs w:val="32"/>
                <w:lang w:val="en-US" w:eastAsia="zh-CN" w:bidi="ar"/>
              </w:rPr>
              <w:t>范竞文</w:t>
            </w:r>
          </w:p>
        </w:tc>
        <w:tc>
          <w:tcPr>
            <w:tcW w:w="1542" w:type="pct"/>
            <w:shd w:val="clear" w:color="auto" w:fill="auto"/>
            <w:noWrap/>
            <w:vAlign w:val="center"/>
          </w:tcPr>
          <w:p>
            <w:pPr>
              <w:jc w:val="center"/>
              <w:textAlignment w:val="center"/>
              <w:rPr>
                <w:rFonts w:hint="default" w:ascii="Times New Roman" w:hAnsi="Times New Roman" w:eastAsia="方正仿宋_GBK" w:cs="Times New Roman"/>
                <w:snapToGrid w:val="0"/>
                <w:kern w:val="0"/>
                <w:sz w:val="32"/>
                <w:szCs w:val="32"/>
                <w:lang w:val="en-US" w:eastAsia="zh-CN" w:bidi="ar"/>
              </w:rPr>
            </w:pPr>
            <w:r>
              <w:rPr>
                <w:rFonts w:hint="eastAsia" w:eastAsia="方正仿宋_GBK" w:cs="Times New Roman"/>
                <w:snapToGrid w:val="0"/>
                <w:kern w:val="0"/>
                <w:sz w:val="32"/>
                <w:szCs w:val="32"/>
                <w:lang w:val="en-US" w:eastAsia="zh-CN" w:bidi="ar"/>
              </w:rPr>
              <w:t>连云港市海州区绿园南路98号</w:t>
            </w:r>
          </w:p>
        </w:tc>
        <w:tc>
          <w:tcPr>
            <w:tcW w:w="1541" w:type="pct"/>
            <w:shd w:val="clear" w:color="auto" w:fill="auto"/>
            <w:noWrap/>
            <w:vAlign w:val="center"/>
          </w:tcPr>
          <w:p>
            <w:pPr>
              <w:jc w:val="center"/>
              <w:textAlignment w:val="center"/>
              <w:rPr>
                <w:rFonts w:ascii="Times New Roman" w:hAnsi="Times New Roman" w:eastAsia="仿宋_GB2312" w:cs="Times New Roman"/>
                <w:color w:val="000000"/>
                <w:kern w:val="2"/>
                <w:sz w:val="32"/>
                <w:szCs w:val="32"/>
                <w:lang w:val="en-US" w:eastAsia="zh-CN" w:bidi="ar-SA"/>
              </w:rPr>
            </w:pPr>
            <w:r>
              <w:rPr>
                <w:rFonts w:eastAsia="仿宋_GB2312"/>
                <w:color w:val="000000"/>
                <w:kern w:val="0"/>
                <w:sz w:val="32"/>
                <w:szCs w:val="32"/>
                <w:lang w:bidi="ar"/>
              </w:rPr>
              <w:t>0518-85850172</w:t>
            </w:r>
          </w:p>
        </w:tc>
      </w:tr>
    </w:tbl>
    <w:p>
      <w:pPr>
        <w:spacing w:line="600" w:lineRule="exact"/>
        <w:ind w:firstLine="624" w:firstLineChars="200"/>
        <w:rPr>
          <w:rFonts w:eastAsia="方正仿宋_GBK"/>
          <w:color w:val="000000" w:themeColor="text1"/>
          <w:spacing w:val="-4"/>
          <w:sz w:val="32"/>
          <w:szCs w:val="32"/>
          <w14:textFill>
            <w14:solidFill>
              <w14:schemeClr w14:val="tx1"/>
            </w14:solidFill>
          </w14:textFill>
        </w:rPr>
      </w:pPr>
    </w:p>
    <w:p>
      <w:pPr>
        <w:spacing w:line="600" w:lineRule="exact"/>
        <w:ind w:firstLine="624" w:firstLineChars="200"/>
        <w:rPr>
          <w:rFonts w:eastAsia="方正仿宋_GBK"/>
          <w:color w:val="000000" w:themeColor="text1"/>
          <w:spacing w:val="-4"/>
          <w:sz w:val="32"/>
          <w:szCs w:val="32"/>
          <w14:textFill>
            <w14:solidFill>
              <w14:schemeClr w14:val="tx1"/>
            </w14:solidFill>
          </w14:textFill>
        </w:rPr>
      </w:pPr>
    </w:p>
    <w:p>
      <w:pPr>
        <w:spacing w:line="600" w:lineRule="exact"/>
        <w:ind w:firstLine="624" w:firstLineChars="200"/>
        <w:rPr>
          <w:rFonts w:eastAsia="方正仿宋_GBK"/>
          <w:color w:val="000000" w:themeColor="text1"/>
          <w:spacing w:val="-4"/>
          <w:sz w:val="32"/>
          <w:szCs w:val="32"/>
          <w14:textFill>
            <w14:solidFill>
              <w14:schemeClr w14:val="tx1"/>
            </w14:solidFill>
          </w14:textFill>
        </w:rPr>
      </w:pPr>
    </w:p>
    <w:p>
      <w:pPr>
        <w:spacing w:line="600" w:lineRule="exact"/>
        <w:ind w:firstLine="624" w:firstLineChars="200"/>
        <w:rPr>
          <w:rFonts w:eastAsia="方正仿宋_GBK"/>
          <w:color w:val="000000" w:themeColor="text1"/>
          <w:spacing w:val="-4"/>
          <w:sz w:val="32"/>
          <w:szCs w:val="32"/>
          <w14:textFill>
            <w14:solidFill>
              <w14:schemeClr w14:val="tx1"/>
            </w14:solidFill>
          </w14:textFill>
        </w:rPr>
      </w:pPr>
    </w:p>
    <w:p>
      <w:pPr>
        <w:rPr>
          <w:rStyle w:val="11"/>
          <w:rFonts w:hint="eastAsia" w:ascii="方正小标宋简体" w:hAnsi="方正小标宋简体" w:eastAsia="黑体" w:cs="方正小标宋简体"/>
          <w:color w:val="auto"/>
          <w:sz w:val="36"/>
          <w:szCs w:val="36"/>
          <w:u w:val="none"/>
          <w:lang w:val="en-US" w:eastAsia="zh-CN"/>
        </w:rPr>
      </w:pPr>
      <w:r>
        <w:rPr>
          <w:rStyle w:val="20"/>
          <w:rFonts w:hint="eastAsia" w:ascii="黑体" w:hAnsi="黑体" w:eastAsia="黑体" w:cs="黑体"/>
          <w:sz w:val="32"/>
          <w:szCs w:val="32"/>
        </w:rPr>
        <w:t>附件</w:t>
      </w:r>
      <w:r>
        <w:rPr>
          <w:rStyle w:val="20"/>
          <w:rFonts w:hint="eastAsia" w:ascii="黑体" w:hAnsi="黑体" w:eastAsia="黑体" w:cs="黑体"/>
          <w:sz w:val="32"/>
          <w:szCs w:val="32"/>
          <w:lang w:val="en-US" w:eastAsia="zh-CN"/>
        </w:rPr>
        <w:t>2</w:t>
      </w:r>
    </w:p>
    <w:p>
      <w:pPr>
        <w:adjustRightInd w:val="0"/>
        <w:snapToGrid w:val="0"/>
        <w:spacing w:line="480" w:lineRule="auto"/>
        <w:jc w:val="center"/>
        <w:rPr>
          <w:rStyle w:val="20"/>
          <w:rFonts w:ascii="仿宋" w:hAnsi="仿宋" w:eastAsia="仿宋" w:cs="方正仿宋_GBK"/>
          <w:sz w:val="44"/>
          <w:szCs w:val="44"/>
        </w:rPr>
      </w:pPr>
      <w:r>
        <w:rPr>
          <w:rStyle w:val="11"/>
          <w:rFonts w:hint="eastAsia" w:ascii="方正小标宋简体" w:hAnsi="方正小标宋简体" w:eastAsia="方正小标宋简体" w:cs="方正小标宋简体"/>
          <w:color w:val="auto"/>
          <w:sz w:val="44"/>
          <w:szCs w:val="44"/>
          <w:u w:val="none"/>
        </w:rPr>
        <w:t>残疾人</w:t>
      </w:r>
      <w:r>
        <w:rPr>
          <w:rStyle w:val="11"/>
          <w:rFonts w:hint="eastAsia" w:ascii="方正小标宋简体" w:hAnsi="方正小标宋简体" w:eastAsia="方正小标宋简体" w:cs="方正小标宋简体"/>
          <w:bCs/>
          <w:color w:val="auto"/>
          <w:sz w:val="44"/>
          <w:szCs w:val="44"/>
          <w:u w:val="none"/>
        </w:rPr>
        <w:t>劳务派遣用工认定协议</w:t>
      </w:r>
    </w:p>
    <w:p>
      <w:pPr>
        <w:adjustRightInd w:val="0"/>
        <w:snapToGrid w:val="0"/>
        <w:spacing w:line="480" w:lineRule="auto"/>
        <w:ind w:firstLine="640" w:firstLineChars="200"/>
        <w:rPr>
          <w:rStyle w:val="20"/>
          <w:rFonts w:hint="eastAsia" w:ascii="华文仿宋" w:hAnsi="华文仿宋" w:eastAsia="华文仿宋" w:cs="华文仿宋"/>
          <w:sz w:val="32"/>
          <w:szCs w:val="32"/>
        </w:rPr>
      </w:pPr>
      <w:r>
        <w:rPr>
          <w:rStyle w:val="20"/>
          <w:rFonts w:hint="eastAsia" w:ascii="华文仿宋" w:hAnsi="华文仿宋" w:eastAsia="华文仿宋" w:cs="华文仿宋"/>
          <w:sz w:val="32"/>
          <w:szCs w:val="32"/>
        </w:rPr>
        <w:t>甲方（用工单位）：</w:t>
      </w:r>
    </w:p>
    <w:p>
      <w:pPr>
        <w:adjustRightInd w:val="0"/>
        <w:snapToGrid w:val="0"/>
        <w:spacing w:line="480" w:lineRule="auto"/>
        <w:ind w:firstLine="640" w:firstLineChars="200"/>
        <w:rPr>
          <w:rStyle w:val="20"/>
          <w:rFonts w:hint="eastAsia" w:ascii="华文仿宋" w:hAnsi="华文仿宋" w:eastAsia="华文仿宋" w:cs="华文仿宋"/>
          <w:sz w:val="32"/>
          <w:szCs w:val="32"/>
        </w:rPr>
      </w:pPr>
      <w:r>
        <w:rPr>
          <w:rStyle w:val="20"/>
          <w:rFonts w:hint="eastAsia" w:ascii="华文仿宋" w:hAnsi="华文仿宋" w:eastAsia="华文仿宋" w:cs="华文仿宋"/>
          <w:sz w:val="32"/>
          <w:szCs w:val="32"/>
        </w:rPr>
        <w:t>乙方（派遣公司）：</w:t>
      </w:r>
    </w:p>
    <w:p>
      <w:pPr>
        <w:spacing w:line="580" w:lineRule="exact"/>
        <w:ind w:firstLine="640" w:firstLineChars="200"/>
        <w:rPr>
          <w:rStyle w:val="20"/>
          <w:rFonts w:hint="eastAsia" w:ascii="华文仿宋" w:hAnsi="华文仿宋" w:eastAsia="华文仿宋" w:cs="华文仿宋"/>
          <w:sz w:val="28"/>
          <w:szCs w:val="28"/>
          <w:u w:val="single"/>
          <w:lang w:eastAsia="zh-CN"/>
        </w:rPr>
      </w:pPr>
      <w:r>
        <w:rPr>
          <w:rStyle w:val="20"/>
          <w:rFonts w:hint="eastAsia" w:ascii="华文仿宋" w:hAnsi="华文仿宋" w:eastAsia="华文仿宋" w:cs="华文仿宋"/>
          <w:sz w:val="32"/>
          <w:szCs w:val="32"/>
        </w:rPr>
        <w:t>依据《江苏省按比例安排残疾人就业办法》（省政府令172号）规定：“以劳务派遣形式安排残疾人就业的，计入劳务派遣单位残疾人就业人数。经劳务派遣单位和用工单位协商一致的，可以计入用工单位残疾人就业人数，不再计入劳务派遣单位残疾人就业人数”。现经甲乙双方商定，以劳务派遣方式就业的残疾人在就业年审时计入________方。具体人员名单为：（包含姓名、残疾人证号、联系电话）</w:t>
      </w:r>
    </w:p>
    <w:tbl>
      <w:tblPr>
        <w:tblStyle w:val="8"/>
        <w:tblpPr w:leftFromText="180" w:rightFromText="180" w:vertAnchor="text" w:horzAnchor="margin" w:tblpY="4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4"/>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05" w:type="dxa"/>
            <w:vAlign w:val="center"/>
          </w:tcPr>
          <w:p>
            <w:pPr>
              <w:widowControl w:val="0"/>
              <w:adjustRightInd w:val="0"/>
              <w:snapToGrid w:val="0"/>
              <w:spacing w:line="360" w:lineRule="auto"/>
              <w:jc w:val="center"/>
              <w:rPr>
                <w:rStyle w:val="20"/>
                <w:rFonts w:hint="eastAsia" w:ascii="国标黑体" w:hAnsi="国标黑体" w:eastAsia="国标黑体" w:cs="国标黑体"/>
                <w:sz w:val="28"/>
                <w:szCs w:val="28"/>
              </w:rPr>
            </w:pPr>
            <w:r>
              <w:rPr>
                <w:rStyle w:val="20"/>
                <w:rFonts w:hint="eastAsia" w:ascii="国标黑体" w:hAnsi="国标黑体" w:eastAsia="国标黑体" w:cs="国标黑体"/>
                <w:sz w:val="28"/>
                <w:szCs w:val="28"/>
              </w:rPr>
              <w:t>序号</w:t>
            </w:r>
          </w:p>
        </w:tc>
        <w:tc>
          <w:tcPr>
            <w:tcW w:w="1704" w:type="dxa"/>
            <w:vAlign w:val="center"/>
          </w:tcPr>
          <w:p>
            <w:pPr>
              <w:widowControl w:val="0"/>
              <w:adjustRightInd w:val="0"/>
              <w:snapToGrid w:val="0"/>
              <w:spacing w:line="360" w:lineRule="auto"/>
              <w:jc w:val="center"/>
              <w:rPr>
                <w:rStyle w:val="20"/>
                <w:rFonts w:hint="eastAsia" w:ascii="国标黑体" w:hAnsi="国标黑体" w:eastAsia="国标黑体" w:cs="国标黑体"/>
                <w:sz w:val="28"/>
                <w:szCs w:val="28"/>
              </w:rPr>
            </w:pPr>
            <w:r>
              <w:rPr>
                <w:rStyle w:val="20"/>
                <w:rFonts w:hint="eastAsia" w:ascii="国标黑体" w:hAnsi="国标黑体" w:eastAsia="国标黑体" w:cs="国标黑体"/>
                <w:sz w:val="28"/>
                <w:szCs w:val="28"/>
              </w:rPr>
              <w:t>姓名</w:t>
            </w:r>
          </w:p>
        </w:tc>
        <w:tc>
          <w:tcPr>
            <w:tcW w:w="1704" w:type="dxa"/>
            <w:vAlign w:val="center"/>
          </w:tcPr>
          <w:p>
            <w:pPr>
              <w:widowControl w:val="0"/>
              <w:adjustRightInd w:val="0"/>
              <w:snapToGrid w:val="0"/>
              <w:spacing w:line="360" w:lineRule="auto"/>
              <w:jc w:val="center"/>
              <w:rPr>
                <w:rStyle w:val="20"/>
                <w:rFonts w:hint="eastAsia" w:ascii="国标黑体" w:hAnsi="国标黑体" w:eastAsia="国标黑体" w:cs="国标黑体"/>
                <w:sz w:val="28"/>
                <w:szCs w:val="28"/>
              </w:rPr>
            </w:pPr>
            <w:r>
              <w:rPr>
                <w:rStyle w:val="20"/>
                <w:rFonts w:hint="eastAsia" w:ascii="国标黑体" w:hAnsi="国标黑体" w:eastAsia="国标黑体" w:cs="国标黑体"/>
                <w:sz w:val="28"/>
                <w:szCs w:val="28"/>
              </w:rPr>
              <w:t>残疾人证号</w:t>
            </w:r>
          </w:p>
        </w:tc>
        <w:tc>
          <w:tcPr>
            <w:tcW w:w="1704" w:type="dxa"/>
            <w:vAlign w:val="center"/>
          </w:tcPr>
          <w:p>
            <w:pPr>
              <w:widowControl w:val="0"/>
              <w:adjustRightInd w:val="0"/>
              <w:snapToGrid w:val="0"/>
              <w:spacing w:line="360" w:lineRule="auto"/>
              <w:jc w:val="center"/>
              <w:rPr>
                <w:rStyle w:val="20"/>
                <w:rFonts w:hint="eastAsia" w:ascii="国标黑体" w:hAnsi="国标黑体" w:eastAsia="国标黑体" w:cs="国标黑体"/>
                <w:sz w:val="28"/>
                <w:szCs w:val="28"/>
              </w:rPr>
            </w:pPr>
            <w:r>
              <w:rPr>
                <w:rStyle w:val="20"/>
                <w:rFonts w:hint="eastAsia" w:ascii="国标黑体" w:hAnsi="国标黑体" w:eastAsia="国标黑体" w:cs="国标黑体"/>
                <w:sz w:val="28"/>
                <w:szCs w:val="28"/>
              </w:rPr>
              <w:t>联系电话</w:t>
            </w:r>
          </w:p>
        </w:tc>
        <w:tc>
          <w:tcPr>
            <w:tcW w:w="1705" w:type="dxa"/>
            <w:vAlign w:val="center"/>
          </w:tcPr>
          <w:p>
            <w:pPr>
              <w:widowControl w:val="0"/>
              <w:adjustRightInd w:val="0"/>
              <w:snapToGrid w:val="0"/>
              <w:spacing w:line="360" w:lineRule="auto"/>
              <w:jc w:val="center"/>
              <w:rPr>
                <w:rStyle w:val="20"/>
                <w:rFonts w:hint="eastAsia" w:ascii="国标黑体" w:hAnsi="国标黑体" w:eastAsia="国标黑体" w:cs="国标黑体"/>
                <w:sz w:val="28"/>
                <w:szCs w:val="28"/>
              </w:rPr>
            </w:pPr>
            <w:r>
              <w:rPr>
                <w:rStyle w:val="20"/>
                <w:rFonts w:hint="eastAsia" w:ascii="国标黑体" w:hAnsi="国标黑体" w:eastAsia="国标黑体" w:cs="国标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4"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4"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4"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5"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4"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4"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4"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c>
          <w:tcPr>
            <w:tcW w:w="1705" w:type="dxa"/>
            <w:vAlign w:val="center"/>
          </w:tcPr>
          <w:p>
            <w:pPr>
              <w:widowControl w:val="0"/>
              <w:adjustRightInd w:val="0"/>
              <w:snapToGrid w:val="0"/>
              <w:spacing w:line="360" w:lineRule="auto"/>
              <w:jc w:val="center"/>
              <w:rPr>
                <w:rStyle w:val="20"/>
                <w:rFonts w:ascii="仿宋" w:hAnsi="仿宋" w:eastAsia="仿宋" w:cs="方正仿宋_GBK"/>
                <w:sz w:val="32"/>
                <w:szCs w:val="32"/>
              </w:rPr>
            </w:pPr>
          </w:p>
        </w:tc>
      </w:tr>
    </w:tbl>
    <w:p>
      <w:pPr>
        <w:adjustRightInd w:val="0"/>
        <w:snapToGrid w:val="0"/>
        <w:spacing w:line="360" w:lineRule="auto"/>
        <w:rPr>
          <w:rStyle w:val="20"/>
          <w:rFonts w:ascii="仿宋" w:hAnsi="仿宋" w:eastAsia="仿宋"/>
          <w:sz w:val="32"/>
          <w:szCs w:val="32"/>
        </w:rPr>
      </w:pPr>
    </w:p>
    <w:p>
      <w:pPr>
        <w:adjustRightInd w:val="0"/>
        <w:snapToGrid w:val="0"/>
        <w:spacing w:line="400" w:lineRule="exact"/>
        <w:ind w:firstLine="800" w:firstLineChars="250"/>
        <w:rPr>
          <w:rStyle w:val="20"/>
          <w:rFonts w:ascii="仿宋" w:hAnsi="仿宋" w:eastAsia="仿宋"/>
          <w:sz w:val="32"/>
          <w:szCs w:val="32"/>
        </w:rPr>
      </w:pPr>
      <w:r>
        <w:rPr>
          <w:rStyle w:val="20"/>
          <w:rFonts w:hint="eastAsia" w:ascii="仿宋" w:hAnsi="仿宋" w:eastAsia="仿宋"/>
          <w:sz w:val="32"/>
          <w:szCs w:val="32"/>
        </w:rPr>
        <w:t>甲方盖章：</w:t>
      </w:r>
      <w:r>
        <w:rPr>
          <w:rStyle w:val="20"/>
          <w:rFonts w:ascii="仿宋" w:hAnsi="仿宋" w:eastAsia="仿宋"/>
          <w:sz w:val="32"/>
          <w:szCs w:val="32"/>
        </w:rPr>
        <w:t xml:space="preserve">                  </w:t>
      </w:r>
      <w:r>
        <w:rPr>
          <w:rStyle w:val="20"/>
          <w:rFonts w:hint="eastAsia" w:ascii="仿宋" w:hAnsi="仿宋" w:eastAsia="仿宋"/>
          <w:sz w:val="32"/>
          <w:szCs w:val="32"/>
        </w:rPr>
        <w:t>乙方盖章：</w:t>
      </w:r>
    </w:p>
    <w:p>
      <w:pPr>
        <w:adjustRightInd w:val="0"/>
        <w:snapToGrid w:val="0"/>
        <w:spacing w:line="400" w:lineRule="exact"/>
        <w:ind w:firstLine="6400" w:firstLineChars="2000"/>
        <w:rPr>
          <w:rStyle w:val="20"/>
          <w:rFonts w:ascii="仿宋" w:hAnsi="仿宋" w:eastAsia="仿宋"/>
          <w:sz w:val="32"/>
          <w:szCs w:val="32"/>
        </w:rPr>
      </w:pPr>
    </w:p>
    <w:p>
      <w:pPr>
        <w:spacing w:line="600" w:lineRule="exact"/>
        <w:ind w:firstLine="5120" w:firstLineChars="1600"/>
        <w:rPr>
          <w:rStyle w:val="20"/>
          <w:rFonts w:hint="eastAsia" w:ascii="仿宋" w:hAnsi="仿宋" w:eastAsia="仿宋"/>
          <w:sz w:val="32"/>
          <w:szCs w:val="32"/>
        </w:rPr>
      </w:pPr>
      <w:r>
        <w:rPr>
          <w:rStyle w:val="20"/>
          <w:rFonts w:hint="eastAsia" w:ascii="仿宋" w:hAnsi="仿宋" w:eastAsia="仿宋"/>
          <w:sz w:val="32"/>
          <w:szCs w:val="32"/>
        </w:rPr>
        <w:t>年</w:t>
      </w:r>
      <w:r>
        <w:rPr>
          <w:rStyle w:val="20"/>
          <w:rFonts w:ascii="仿宋" w:hAnsi="仿宋" w:eastAsia="仿宋"/>
          <w:sz w:val="32"/>
          <w:szCs w:val="32"/>
        </w:rPr>
        <w:t xml:space="preserve">  </w:t>
      </w:r>
      <w:r>
        <w:rPr>
          <w:rStyle w:val="20"/>
          <w:rFonts w:hint="eastAsia" w:ascii="仿宋" w:hAnsi="仿宋" w:eastAsia="仿宋"/>
          <w:sz w:val="32"/>
          <w:szCs w:val="32"/>
          <w:lang w:val="en-US" w:eastAsia="zh-CN"/>
        </w:rPr>
        <w:t xml:space="preserve"> </w:t>
      </w:r>
      <w:r>
        <w:rPr>
          <w:rStyle w:val="20"/>
          <w:rFonts w:hint="eastAsia" w:ascii="仿宋" w:hAnsi="仿宋" w:eastAsia="仿宋"/>
          <w:sz w:val="32"/>
          <w:szCs w:val="32"/>
        </w:rPr>
        <w:t>月</w:t>
      </w:r>
      <w:r>
        <w:rPr>
          <w:rStyle w:val="20"/>
          <w:rFonts w:ascii="仿宋" w:hAnsi="仿宋" w:eastAsia="仿宋"/>
          <w:sz w:val="32"/>
          <w:szCs w:val="32"/>
        </w:rPr>
        <w:t xml:space="preserve"> </w:t>
      </w:r>
      <w:r>
        <w:rPr>
          <w:rStyle w:val="20"/>
          <w:rFonts w:hint="eastAsia" w:ascii="仿宋" w:hAnsi="仿宋" w:eastAsia="仿宋"/>
          <w:sz w:val="32"/>
          <w:szCs w:val="32"/>
        </w:rPr>
        <w:t xml:space="preserve"> </w:t>
      </w:r>
      <w:r>
        <w:rPr>
          <w:rStyle w:val="20"/>
          <w:rFonts w:hint="eastAsia" w:ascii="仿宋" w:hAnsi="仿宋" w:eastAsia="仿宋"/>
          <w:sz w:val="32"/>
          <w:szCs w:val="32"/>
          <w:lang w:val="en-US" w:eastAsia="zh-CN"/>
        </w:rPr>
        <w:t xml:space="preserve"> </w:t>
      </w:r>
      <w:r>
        <w:rPr>
          <w:rStyle w:val="20"/>
          <w:rFonts w:hint="eastAsia" w:ascii="仿宋" w:hAnsi="仿宋" w:eastAsia="仿宋"/>
          <w:sz w:val="32"/>
          <w:szCs w:val="32"/>
        </w:rPr>
        <w:t>日</w:t>
      </w:r>
    </w:p>
    <w:p>
      <w:pPr>
        <w:spacing w:line="600" w:lineRule="exact"/>
        <w:ind w:firstLine="5120" w:firstLineChars="1600"/>
        <w:rPr>
          <w:rStyle w:val="20"/>
          <w:rFonts w:hint="eastAsia" w:ascii="仿宋" w:hAnsi="仿宋" w:eastAsia="仿宋"/>
          <w:sz w:val="32"/>
          <w:szCs w:val="32"/>
        </w:rPr>
      </w:pPr>
    </w:p>
    <w:p>
      <w:pPr>
        <w:spacing w:line="600" w:lineRule="exact"/>
        <w:jc w:val="left"/>
        <w:rPr>
          <w:rStyle w:val="20"/>
          <w:rFonts w:hint="eastAsia" w:ascii="国标黑体" w:hAnsi="国标黑体" w:eastAsia="国标黑体" w:cs="国标黑体"/>
          <w:sz w:val="32"/>
          <w:szCs w:val="32"/>
          <w:lang w:val="en-US" w:eastAsia="zh-CN"/>
        </w:rPr>
      </w:pPr>
      <w:r>
        <w:rPr>
          <w:rStyle w:val="20"/>
          <w:rFonts w:hint="eastAsia" w:ascii="国标黑体" w:hAnsi="国标黑体" w:eastAsia="国标黑体" w:cs="国标黑体"/>
          <w:sz w:val="32"/>
          <w:szCs w:val="32"/>
          <w:lang w:eastAsia="zh-CN"/>
        </w:rPr>
        <w:t>附件</w:t>
      </w:r>
      <w:r>
        <w:rPr>
          <w:rStyle w:val="20"/>
          <w:rFonts w:hint="eastAsia" w:ascii="国标黑体" w:hAnsi="国标黑体" w:eastAsia="国标黑体" w:cs="国标黑体"/>
          <w:sz w:val="32"/>
          <w:szCs w:val="32"/>
          <w:lang w:val="en-US" w:eastAsia="zh-CN"/>
        </w:rPr>
        <w:t>3</w:t>
      </w:r>
    </w:p>
    <w:p>
      <w:pPr>
        <w:spacing w:line="600" w:lineRule="exact"/>
        <w:jc w:val="left"/>
        <w:rPr>
          <w:rStyle w:val="20"/>
          <w:rFonts w:hint="eastAsia" w:ascii="国标黑体" w:hAnsi="国标黑体" w:eastAsia="国标黑体" w:cs="国标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2026年度连云港市市区用人单位按比例安排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残疾人就业补贴和超比例奖励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线上申请方案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为落实残疾人就业相关政策，优化便民惠企服务流程，提升奖补申请与审核效率，根据《连云港市残疾人保障条例》、《连云港市市区用人单位按比例安排残疾人就业补贴和超比例奖励办法》等文件精神，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以“全程网办、一网通办、数据共享、限时办结”为原则，依托“按比例联网认证申办系统”平台，实现奖补申请、审核、确认发放全流程线上化、透明化，减材料、压时限、不见面、不跑腿、快办结，切实减轻用人单位办事负担，激励更多用人单位吸纳残疾人稳定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二、适用对象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连云港市市区行政区域内上年度全年在岗残疾职工达到或超过1.5%比例，并且通过本年度按比例安排残疾人就业情况联网认证（审核）的机关、团体、企业、事业单位、民办非企业单位等各类用人单位（残疾人集中就业企业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三、奖补标准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楷体" w:hAnsi="华文楷体" w:eastAsia="华文楷体" w:cs="华文楷体"/>
          <w:sz w:val="32"/>
          <w:szCs w:val="32"/>
          <w:lang w:val="en-US" w:eastAsia="zh-CN"/>
        </w:rPr>
        <w:t>（一）按比例就业补贴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上年度全年在岗职工达到1.5%比例的用人单位，按照全年在岗残疾职工实际人数每人上年度当地月最低工资标准的2倍给予补贴。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楷体" w:hAnsi="华文楷体" w:eastAsia="华文楷体" w:cs="华文楷体"/>
          <w:sz w:val="32"/>
          <w:szCs w:val="32"/>
          <w:lang w:val="en-US" w:eastAsia="zh-CN"/>
        </w:rPr>
        <w:t>（二）超比例就业奖励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上年度全年在岗职工超过1.5%的用人单位，按照超过1.5%比例的全年在岗残疾职工实际人数每人上年度当地月最低工资标准的4倍给予奖励。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国标黑体" w:hAnsi="国标黑体" w:eastAsia="国标黑体" w:cs="国标黑体"/>
          <w:sz w:val="32"/>
          <w:szCs w:val="32"/>
          <w:lang w:val="en-US" w:eastAsia="zh-CN"/>
        </w:rPr>
        <w:t>四、申请流程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楷体" w:hAnsi="华文楷体" w:eastAsia="华文楷体" w:cs="华文楷体"/>
          <w:sz w:val="32"/>
          <w:szCs w:val="32"/>
          <w:lang w:val="en-US" w:eastAsia="zh-CN"/>
        </w:rPr>
        <w:t>（一）申请阶段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仿宋" w:hAnsi="华文仿宋" w:eastAsia="华文仿宋" w:cs="华文仿宋"/>
          <w:sz w:val="32"/>
          <w:szCs w:val="32"/>
          <w:lang w:val="en-US" w:eastAsia="zh-CN"/>
        </w:rPr>
        <w:t>2026年3月1日-10月31日，符合奖补申请条件的用人单位在“按比例联网认证申办系统”参加本年度的年审通过后，即可在该系统平台的“达超比例管理”模块中提交按比例补贴和超比例奖励申请，分别上传</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申报材料真实性承诺书》（年审系统可导出）、《残保金零申报证明》（税务系统可导出）、上年度该用人单位全体在岗职工社保权益单（人社系统可导出）三项材料，并在系统填写联系人姓名、联系号码、银行账户等信息。</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000000" w:themeColor="text1"/>
          <w:spacing w:val="-4"/>
          <w:sz w:val="32"/>
          <w:szCs w:val="32"/>
          <w:lang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eastAsia="zh-CN"/>
          <w14:textFill>
            <w14:solidFill>
              <w14:schemeClr w14:val="tx1"/>
            </w14:solidFill>
          </w14:textFill>
        </w:rPr>
        <w:t>（二）审核阶段</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2026年11月1日-11月15日，工作人员完成年审工作后，将集中审核各用人单位的按比例补贴和超比例奖励申请材料，各用人单位需注意审核进度，系统显示审核退回需及时修改并重新上传材料，系统显示审核通过可等待信息公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楷体" w:hAnsi="华文楷体" w:eastAsia="华文楷体" w:cs="华文楷体"/>
          <w:color w:val="000000" w:themeColor="text1"/>
          <w:spacing w:val="-4"/>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val="en-US" w:eastAsia="zh-CN"/>
          <w14:textFill>
            <w14:solidFill>
              <w14:schemeClr w14:val="tx1"/>
            </w14:solidFill>
          </w14:textFill>
        </w:rPr>
        <w:t>（三）公示阶段</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pacing w:val="-4"/>
          <w:sz w:val="32"/>
          <w:szCs w:val="32"/>
          <w:lang w:val="en-US" w:eastAsia="zh-CN"/>
          <w14:textFill>
            <w14:solidFill>
              <w14:schemeClr w14:val="tx1"/>
            </w14:solidFill>
          </w14:textFill>
        </w:rPr>
        <w:t>11月奖补信息全面完成后，届时会将审核通过的用人单位信息在市残联微信公众号进行公示5个工作日，公示无异议将于11月底前拨付奖补至各用人单位银行账户。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default" w:ascii="华文仿宋" w:hAnsi="华文仿宋" w:eastAsia="华文仿宋" w:cs="华文仿宋"/>
          <w:color w:val="000000" w:themeColor="text1"/>
          <w:spacing w:val="-4"/>
          <w:sz w:val="32"/>
          <w:szCs w:val="32"/>
          <w:lang w:val="en-US" w:eastAsia="zh-CN"/>
          <w14:textFill>
            <w14:solidFill>
              <w14:schemeClr w14:val="tx1"/>
            </w14:solidFill>
          </w14:textFill>
        </w:rPr>
      </w:pPr>
      <w:r>
        <w:rPr>
          <w:rFonts w:hint="eastAsia" w:ascii="华文楷体" w:hAnsi="华文楷体" w:eastAsia="华文楷体" w:cs="华文楷体"/>
          <w:color w:val="000000" w:themeColor="text1"/>
          <w:spacing w:val="-4"/>
          <w:sz w:val="32"/>
          <w:szCs w:val="32"/>
          <w:lang w:val="en-US" w:eastAsia="zh-CN"/>
          <w14:textFill>
            <w14:solidFill>
              <w14:schemeClr w14:val="tx1"/>
            </w14:solidFill>
          </w14:textFill>
        </w:rPr>
        <w:t>（四）备案阶段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奖补信息审核通过的用人单位需到市残联就业管理中心领取《江苏省用人单位按比例补贴和超比例奖励申请线上审核结果确认表》并盖章确认，交由市残联就业管理中心备案。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1.奖补申报相关问题可在市残联年审服务QQ群进行咨询</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r>
        <w:rPr>
          <w:rFonts w:hint="eastAsia" w:ascii="华文仿宋" w:hAnsi="华文仿宋" w:eastAsia="华文仿宋" w:cs="华文仿宋"/>
          <w:color w:val="000000" w:themeColor="text1"/>
          <w:spacing w:val="-4"/>
          <w:sz w:val="32"/>
          <w:szCs w:val="32"/>
          <w14:textFill>
            <w14:solidFill>
              <w14:schemeClr w14:val="tx1"/>
            </w14:solidFill>
          </w14:textFill>
        </w:rPr>
        <w:t>连云港市残疾人就业用人单位年审服务QQ群一群群号：857429996此群人员已满、二群群号：527539547，进群需备注用人单位名称</w:t>
      </w:r>
      <w:r>
        <w:rPr>
          <w:rFonts w:hint="eastAsia" w:ascii="华文仿宋" w:hAnsi="华文仿宋" w:eastAsia="华文仿宋" w:cs="华文仿宋"/>
          <w:color w:val="000000" w:themeColor="text1"/>
          <w:spacing w:val="-4"/>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2.本方案适用于2026年度连云港市市区用人单位按比例安排残疾人就业补贴和超比例奖励申报，最终解释权归连云港市残联所有。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lang w:val="en-US" w:eastAsia="zh-CN"/>
        </w:rPr>
      </w:pPr>
    </w:p>
    <w:p>
      <w:pPr>
        <w:spacing w:line="600" w:lineRule="exact"/>
        <w:ind w:firstLine="4480" w:firstLineChars="1400"/>
        <w:jc w:val="left"/>
        <w:rPr>
          <w:rStyle w:val="20"/>
          <w:rFonts w:hint="eastAsia" w:ascii="国标黑体" w:hAnsi="国标黑体" w:eastAsia="国标黑体" w:cs="国标黑体"/>
          <w:sz w:val="32"/>
          <w:szCs w:val="32"/>
          <w:lang w:val="en-US" w:eastAsia="zh-CN"/>
        </w:rPr>
      </w:pPr>
    </w:p>
    <w:sectPr>
      <w:footerReference r:id="rId5" w:type="first"/>
      <w:footerReference r:id="rId3" w:type="default"/>
      <w:footerReference r:id="rId4" w:type="even"/>
      <w:pgSz w:w="11906" w:h="16838"/>
      <w:pgMar w:top="1984" w:right="1531" w:bottom="170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Light"/>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国标黑体">
    <w:panose1 w:val="020005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Light">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afterLines="50"/>
      <w:ind w:firstLine="561"/>
      <w:jc w:val="right"/>
      <w:rPr>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eastAsiaTheme="minorEastAsia"/>
        <w:sz w:val="28"/>
        <w:szCs w:val="28"/>
        <w:lang w:val="zh-CN"/>
      </w:rPr>
      <w:t>5</w:t>
    </w:r>
    <w:r>
      <w:rPr>
        <w:rFonts w:asciiTheme="minorEastAsia" w:hAnsiTheme="minorEastAsia" w:eastAsiaTheme="minorEastAsia"/>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120" w:afterLines="50"/>
      <w:rPr>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eastAsiaTheme="minorEastAsia"/>
        <w:sz w:val="28"/>
        <w:szCs w:val="28"/>
        <w:lang w:val="zh-CN"/>
      </w:rPr>
      <w:t>4</w:t>
    </w:r>
    <w:r>
      <w:rPr>
        <w:rFonts w:asciiTheme="minorEastAsia" w:hAnsiTheme="minorEastAsia" w:eastAsiaTheme="minorEastAsia"/>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-301625</wp:posOffset>
              </wp:positionV>
              <wp:extent cx="5619750" cy="0"/>
              <wp:effectExtent l="37465" t="37465" r="29210" b="2921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57150" cmpd="thinThick">
                        <a:solidFill>
                          <a:srgbClr val="FF0000"/>
                        </a:solidFill>
                        <a:round/>
                      </a:ln>
                    </wps:spPr>
                    <wps:bodyPr/>
                  </wps:wsp>
                </a:graphicData>
              </a:graphic>
            </wp:anchor>
          </w:drawing>
        </mc:Choice>
        <mc:Fallback>
          <w:pict>
            <v:line id="直接连接符 3" o:spid="_x0000_s1026" o:spt="20" style="position:absolute;left:0pt;margin-left:-0.1pt;margin-top:-23.75pt;height:0pt;width:442.5pt;z-index:251659264;mso-width-relative:page;mso-height-relative:page;" filled="f" stroked="t" coordsize="21600,21600" o:gfxdata="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4P6yLWAAAACQEAAA8AAAAAAAAAAQAgAAAAOAAAAGRy&#10;cy9kb3ducmV2LnhtbFBLAQIUABQAAAAIAIdO4kBqtLzN8QEAALwDAAAOAAAAAAAAAAEAIAAAADsB&#10;AABkcnMvZTJvRG9jLnhtbFBLBQYAAAAABgAGAFkBAACeBQAAAAA=&#10;">
              <v:fill on="f" focussize="0,0"/>
              <v:stroke weight="4.5pt" color="#FF0000" linestyle="thinThick" joinstyle="round"/>
              <v:imagedata o:title=""/>
              <o:lock v:ext="edit" aspectratio="f"/>
            </v:lin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AD"/>
    <w:rsid w:val="000014D4"/>
    <w:rsid w:val="00002B40"/>
    <w:rsid w:val="000062D5"/>
    <w:rsid w:val="00012E24"/>
    <w:rsid w:val="00036ADC"/>
    <w:rsid w:val="00063D70"/>
    <w:rsid w:val="00084F36"/>
    <w:rsid w:val="000A5B73"/>
    <w:rsid w:val="000C68DB"/>
    <w:rsid w:val="000D0C10"/>
    <w:rsid w:val="000E01C1"/>
    <w:rsid w:val="000E27E1"/>
    <w:rsid w:val="00121E9F"/>
    <w:rsid w:val="001401CD"/>
    <w:rsid w:val="001445ED"/>
    <w:rsid w:val="00144FFD"/>
    <w:rsid w:val="001508BA"/>
    <w:rsid w:val="00152F4E"/>
    <w:rsid w:val="00155260"/>
    <w:rsid w:val="00167578"/>
    <w:rsid w:val="00173D02"/>
    <w:rsid w:val="00174150"/>
    <w:rsid w:val="00195166"/>
    <w:rsid w:val="001B28FB"/>
    <w:rsid w:val="001E18C8"/>
    <w:rsid w:val="001E4D7A"/>
    <w:rsid w:val="001E63CF"/>
    <w:rsid w:val="001F5A10"/>
    <w:rsid w:val="00246E61"/>
    <w:rsid w:val="00271A9C"/>
    <w:rsid w:val="002758A6"/>
    <w:rsid w:val="00296298"/>
    <w:rsid w:val="002A1735"/>
    <w:rsid w:val="002C360B"/>
    <w:rsid w:val="002C3972"/>
    <w:rsid w:val="002E0209"/>
    <w:rsid w:val="0030546C"/>
    <w:rsid w:val="003062B7"/>
    <w:rsid w:val="00313754"/>
    <w:rsid w:val="00313C15"/>
    <w:rsid w:val="00314038"/>
    <w:rsid w:val="00321DEB"/>
    <w:rsid w:val="00325EF5"/>
    <w:rsid w:val="00332F42"/>
    <w:rsid w:val="00343638"/>
    <w:rsid w:val="00351321"/>
    <w:rsid w:val="003573EA"/>
    <w:rsid w:val="003625B1"/>
    <w:rsid w:val="00373023"/>
    <w:rsid w:val="003A3193"/>
    <w:rsid w:val="003B7001"/>
    <w:rsid w:val="003D3462"/>
    <w:rsid w:val="003D7952"/>
    <w:rsid w:val="00455914"/>
    <w:rsid w:val="00463B51"/>
    <w:rsid w:val="00490E9B"/>
    <w:rsid w:val="00492AD1"/>
    <w:rsid w:val="004A6EF0"/>
    <w:rsid w:val="004B706C"/>
    <w:rsid w:val="004C0431"/>
    <w:rsid w:val="004E65F5"/>
    <w:rsid w:val="005070EE"/>
    <w:rsid w:val="00531FF3"/>
    <w:rsid w:val="00535119"/>
    <w:rsid w:val="00546B8E"/>
    <w:rsid w:val="00555AE6"/>
    <w:rsid w:val="0058789B"/>
    <w:rsid w:val="005A0CE0"/>
    <w:rsid w:val="005A58FD"/>
    <w:rsid w:val="005A7147"/>
    <w:rsid w:val="005B3F23"/>
    <w:rsid w:val="005C7973"/>
    <w:rsid w:val="005D2DCC"/>
    <w:rsid w:val="005F5EA8"/>
    <w:rsid w:val="00605087"/>
    <w:rsid w:val="00622283"/>
    <w:rsid w:val="00623B67"/>
    <w:rsid w:val="00655CCB"/>
    <w:rsid w:val="00670ED4"/>
    <w:rsid w:val="006F0374"/>
    <w:rsid w:val="007233CF"/>
    <w:rsid w:val="00725246"/>
    <w:rsid w:val="00733B9C"/>
    <w:rsid w:val="00743B9C"/>
    <w:rsid w:val="00747C59"/>
    <w:rsid w:val="0075157E"/>
    <w:rsid w:val="00757C18"/>
    <w:rsid w:val="00767FC3"/>
    <w:rsid w:val="0077601E"/>
    <w:rsid w:val="007D4CFC"/>
    <w:rsid w:val="007D6B94"/>
    <w:rsid w:val="007E4D4A"/>
    <w:rsid w:val="00803671"/>
    <w:rsid w:val="00827832"/>
    <w:rsid w:val="00877722"/>
    <w:rsid w:val="008935D7"/>
    <w:rsid w:val="00894FD6"/>
    <w:rsid w:val="008E64A2"/>
    <w:rsid w:val="008F1FAB"/>
    <w:rsid w:val="00901382"/>
    <w:rsid w:val="00912DC7"/>
    <w:rsid w:val="00954C08"/>
    <w:rsid w:val="00964DB7"/>
    <w:rsid w:val="00966F49"/>
    <w:rsid w:val="0097158C"/>
    <w:rsid w:val="0097281A"/>
    <w:rsid w:val="00985B72"/>
    <w:rsid w:val="00991D16"/>
    <w:rsid w:val="00994F88"/>
    <w:rsid w:val="009A647E"/>
    <w:rsid w:val="009B2761"/>
    <w:rsid w:val="009E6FEC"/>
    <w:rsid w:val="009F2176"/>
    <w:rsid w:val="00A03D8A"/>
    <w:rsid w:val="00A45FA3"/>
    <w:rsid w:val="00A56256"/>
    <w:rsid w:val="00AA00EF"/>
    <w:rsid w:val="00AB40F7"/>
    <w:rsid w:val="00AF031B"/>
    <w:rsid w:val="00B26F97"/>
    <w:rsid w:val="00B3210B"/>
    <w:rsid w:val="00B57CFC"/>
    <w:rsid w:val="00B66714"/>
    <w:rsid w:val="00B82B66"/>
    <w:rsid w:val="00B8499B"/>
    <w:rsid w:val="00B8615A"/>
    <w:rsid w:val="00B926AD"/>
    <w:rsid w:val="00BC32E9"/>
    <w:rsid w:val="00BC7A6A"/>
    <w:rsid w:val="00BF406D"/>
    <w:rsid w:val="00BF5F7B"/>
    <w:rsid w:val="00C2012E"/>
    <w:rsid w:val="00C2061D"/>
    <w:rsid w:val="00C26445"/>
    <w:rsid w:val="00C33EB4"/>
    <w:rsid w:val="00C34463"/>
    <w:rsid w:val="00C42247"/>
    <w:rsid w:val="00C64D4B"/>
    <w:rsid w:val="00C71F51"/>
    <w:rsid w:val="00C85771"/>
    <w:rsid w:val="00C9447E"/>
    <w:rsid w:val="00CA0D90"/>
    <w:rsid w:val="00CC0E89"/>
    <w:rsid w:val="00CE230C"/>
    <w:rsid w:val="00D26495"/>
    <w:rsid w:val="00D343EE"/>
    <w:rsid w:val="00D3558B"/>
    <w:rsid w:val="00D440DB"/>
    <w:rsid w:val="00D965E9"/>
    <w:rsid w:val="00DE4B40"/>
    <w:rsid w:val="00DF1751"/>
    <w:rsid w:val="00E100ED"/>
    <w:rsid w:val="00E14F7D"/>
    <w:rsid w:val="00E16BA8"/>
    <w:rsid w:val="00E23738"/>
    <w:rsid w:val="00E24A0D"/>
    <w:rsid w:val="00E3302C"/>
    <w:rsid w:val="00E33D54"/>
    <w:rsid w:val="00E370B6"/>
    <w:rsid w:val="00E40C05"/>
    <w:rsid w:val="00E6659E"/>
    <w:rsid w:val="00E941ED"/>
    <w:rsid w:val="00EB0D6D"/>
    <w:rsid w:val="00EF751E"/>
    <w:rsid w:val="00F16B59"/>
    <w:rsid w:val="00F27241"/>
    <w:rsid w:val="00F3346F"/>
    <w:rsid w:val="00F61448"/>
    <w:rsid w:val="00F724BC"/>
    <w:rsid w:val="00F73D79"/>
    <w:rsid w:val="00F80472"/>
    <w:rsid w:val="00F83CB1"/>
    <w:rsid w:val="00FA034E"/>
    <w:rsid w:val="00FA5C06"/>
    <w:rsid w:val="00FC0249"/>
    <w:rsid w:val="00FC064B"/>
    <w:rsid w:val="00FF33BE"/>
    <w:rsid w:val="0A644B07"/>
    <w:rsid w:val="16F7762E"/>
    <w:rsid w:val="1FBFD4BD"/>
    <w:rsid w:val="209A5D56"/>
    <w:rsid w:val="3BEF1F42"/>
    <w:rsid w:val="3E906E1C"/>
    <w:rsid w:val="3EFF3ED9"/>
    <w:rsid w:val="4A556743"/>
    <w:rsid w:val="4AEC8551"/>
    <w:rsid w:val="4D5F727B"/>
    <w:rsid w:val="53AF1AD8"/>
    <w:rsid w:val="556048E2"/>
    <w:rsid w:val="565FA7B5"/>
    <w:rsid w:val="5B676A88"/>
    <w:rsid w:val="5BFFBDAA"/>
    <w:rsid w:val="5DCE0991"/>
    <w:rsid w:val="5F2F5B72"/>
    <w:rsid w:val="65F769E0"/>
    <w:rsid w:val="66DF5D13"/>
    <w:rsid w:val="6C7FD283"/>
    <w:rsid w:val="6DF793CD"/>
    <w:rsid w:val="6EE68CFC"/>
    <w:rsid w:val="714A7B86"/>
    <w:rsid w:val="72BF116A"/>
    <w:rsid w:val="76FF8667"/>
    <w:rsid w:val="7777E87D"/>
    <w:rsid w:val="7B3AA211"/>
    <w:rsid w:val="7B7F1263"/>
    <w:rsid w:val="7BFF117A"/>
    <w:rsid w:val="7BFF6730"/>
    <w:rsid w:val="7E550ACC"/>
    <w:rsid w:val="7EFF1A9B"/>
    <w:rsid w:val="7FAF8BEB"/>
    <w:rsid w:val="7FBB0244"/>
    <w:rsid w:val="7FCF5AA4"/>
    <w:rsid w:val="7FDD8E55"/>
    <w:rsid w:val="7FE7F1DB"/>
    <w:rsid w:val="7FEE7D4E"/>
    <w:rsid w:val="ADF975CF"/>
    <w:rsid w:val="B5DE3AA3"/>
    <w:rsid w:val="BADFAB6C"/>
    <w:rsid w:val="CDF72484"/>
    <w:rsid w:val="D7E77931"/>
    <w:rsid w:val="DD63CA37"/>
    <w:rsid w:val="DDFB1104"/>
    <w:rsid w:val="DF76C79A"/>
    <w:rsid w:val="DFDFDC84"/>
    <w:rsid w:val="E3EFA928"/>
    <w:rsid w:val="EBFBB220"/>
    <w:rsid w:val="EDDBFA3C"/>
    <w:rsid w:val="EEF5591F"/>
    <w:rsid w:val="F56F2A7B"/>
    <w:rsid w:val="F6F75B6C"/>
    <w:rsid w:val="F7DF6323"/>
    <w:rsid w:val="F7FF2434"/>
    <w:rsid w:val="F7FF914F"/>
    <w:rsid w:val="F9F62620"/>
    <w:rsid w:val="FB8B9876"/>
    <w:rsid w:val="FBFF5494"/>
    <w:rsid w:val="FCFC91C3"/>
    <w:rsid w:val="FCFFA46D"/>
    <w:rsid w:val="FE558C98"/>
    <w:rsid w:val="FEEDA697"/>
    <w:rsid w:val="FEF5D58D"/>
    <w:rsid w:val="FFFAE0E7"/>
    <w:rsid w:val="FFFD9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6"/>
    <w:unhideWhenUsed/>
    <w:qFormat/>
    <w:uiPriority w:val="0"/>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textAlignment w:val="auto"/>
    </w:pPr>
    <w:rPr>
      <w:rFonts w:ascii="宋体" w:hAnsi="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qFormat/>
    <w:uiPriority w:val="0"/>
    <w:rPr>
      <w:color w:val="0000FF"/>
      <w:u w:val="single"/>
    </w:rPr>
  </w:style>
  <w:style w:type="paragraph" w:customStyle="1" w:styleId="12">
    <w:name w:val="Char"/>
    <w:basedOn w:val="1"/>
    <w:semiHidden/>
    <w:qFormat/>
    <w:uiPriority w:val="0"/>
    <w:pPr>
      <w:widowControl/>
      <w:spacing w:after="160" w:line="240" w:lineRule="exact"/>
      <w:ind w:firstLine="200" w:firstLineChars="200"/>
      <w:jc w:val="left"/>
    </w:pPr>
    <w:rPr>
      <w:rFonts w:ascii="Verdana" w:hAnsi="Verdana"/>
      <w:kern w:val="0"/>
      <w:sz w:val="20"/>
      <w:lang w:eastAsia="en-US"/>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99"/>
    <w:rPr>
      <w:kern w:val="2"/>
      <w:sz w:val="18"/>
      <w:szCs w:val="18"/>
    </w:rPr>
  </w:style>
  <w:style w:type="character" w:customStyle="1" w:styleId="15">
    <w:name w:val="页脚 字符1"/>
    <w:qFormat/>
    <w:uiPriority w:val="99"/>
    <w:rPr>
      <w:kern w:val="2"/>
      <w:sz w:val="18"/>
      <w:szCs w:val="18"/>
    </w:rPr>
  </w:style>
  <w:style w:type="character" w:customStyle="1" w:styleId="16">
    <w:name w:val="批注框文本 字符"/>
    <w:basedOn w:val="10"/>
    <w:link w:val="4"/>
    <w:semiHidden/>
    <w:qFormat/>
    <w:uiPriority w:val="0"/>
    <w:rPr>
      <w:kern w:val="2"/>
      <w:sz w:val="18"/>
      <w:szCs w:val="18"/>
    </w:rPr>
  </w:style>
  <w:style w:type="character" w:customStyle="1" w:styleId="17">
    <w:name w:val="日期 字符"/>
    <w:basedOn w:val="10"/>
    <w:link w:val="3"/>
    <w:qFormat/>
    <w:uiPriority w:val="0"/>
    <w:rPr>
      <w:kern w:val="2"/>
      <w:sz w:val="21"/>
      <w:szCs w:val="24"/>
    </w:rPr>
  </w:style>
  <w:style w:type="table" w:customStyle="1" w:styleId="18">
    <w:name w:val="网格型1"/>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3 字符"/>
    <w:basedOn w:val="10"/>
    <w:link w:val="2"/>
    <w:qFormat/>
    <w:uiPriority w:val="0"/>
    <w:rPr>
      <w:b/>
      <w:kern w:val="2"/>
      <w:sz w:val="32"/>
      <w:szCs w:val="24"/>
    </w:rPr>
  </w:style>
  <w:style w:type="character" w:customStyle="1" w:styleId="20">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JSCL</Company>
  <Pages>5</Pages>
  <Words>303</Words>
  <Characters>1731</Characters>
  <Lines>14</Lines>
  <Paragraphs>4</Paragraphs>
  <TotalTime>4</TotalTime>
  <ScaleCrop>false</ScaleCrop>
  <LinksUpToDate>false</LinksUpToDate>
  <CharactersWithSpaces>2030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2025-03-12T08:25:00Z</dcterms:created>
  <dc:creator>JSCLBGS</dc:creator>
  <cp:lastModifiedBy>administrator</cp:lastModifiedBy>
  <cp:lastPrinted>2026-02-28T08:20:37Z</cp:lastPrinted>
  <dcterms:modified xsi:type="dcterms:W3CDTF">2026-02-28T08:21:16Z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847DC557C5AD4B67852D9FC08BA8A449</vt:lpwstr>
  </property>
</Properties>
</file>